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082486094"/>
        <w:docPartObj>
          <w:docPartGallery w:val="Cover Pages"/>
          <w:docPartUnique/>
        </w:docPartObj>
      </w:sdtPr>
      <w:sdtEndPr/>
      <w:sdtContent>
        <w:p w14:paraId="24744DD9" w14:textId="77777777" w:rsidR="003A3C02" w:rsidRDefault="003A3C02" w:rsidP="003D7B3D"/>
        <w:tbl>
          <w:tblPr>
            <w:tblStyle w:val="TableGrid"/>
            <w:tblW w:w="6804" w:type="dxa"/>
            <w:jc w:val="right"/>
            <w:tblLook w:val="04A0" w:firstRow="1" w:lastRow="0" w:firstColumn="1" w:lastColumn="0" w:noHBand="0" w:noVBand="1"/>
          </w:tblPr>
          <w:tblGrid>
            <w:gridCol w:w="6804"/>
          </w:tblGrid>
          <w:tr w:rsidR="003A3C02" w14:paraId="2301D2B7" w14:textId="77777777" w:rsidTr="003D7B3D">
            <w:trPr>
              <w:trHeight w:hRule="exact" w:val="3827"/>
              <w:jc w:val="right"/>
            </w:trPr>
            <w:tc>
              <w:tcPr>
                <w:tcW w:w="6804" w:type="dxa"/>
                <w:tcBorders>
                  <w:top w:val="nil"/>
                  <w:left w:val="nil"/>
                  <w:bottom w:val="nil"/>
                  <w:right w:val="nil"/>
                </w:tcBorders>
              </w:tcPr>
              <w:p w14:paraId="1CDB4564" w14:textId="77777777" w:rsidR="003A3C02" w:rsidRPr="004F3516" w:rsidRDefault="003A3C02" w:rsidP="003D7B3D"/>
            </w:tc>
          </w:tr>
          <w:tr w:rsidR="003A3C02" w14:paraId="6A3EAA24" w14:textId="77777777" w:rsidTr="003D7B3D">
            <w:trPr>
              <w:trHeight w:hRule="exact" w:val="5137"/>
              <w:jc w:val="right"/>
            </w:trPr>
            <w:tc>
              <w:tcPr>
                <w:tcW w:w="6804" w:type="dxa"/>
                <w:tcBorders>
                  <w:top w:val="nil"/>
                  <w:left w:val="nil"/>
                  <w:bottom w:val="nil"/>
                  <w:right w:val="nil"/>
                </w:tcBorders>
              </w:tcPr>
              <w:p w14:paraId="17FD719A" w14:textId="78A0BBAF" w:rsidR="003A3C02" w:rsidRPr="0077721D" w:rsidRDefault="0012789E" w:rsidP="003D7B3D">
                <w:pPr>
                  <w:pStyle w:val="CoverTitle"/>
                </w:pPr>
                <w:r>
                  <w:t>Work Health and Safety</w:t>
                </w:r>
                <w:r w:rsidR="003A3C02">
                  <w:t xml:space="preserve"> management plan</w:t>
                </w:r>
              </w:p>
              <w:p w14:paraId="70FBE07B" w14:textId="77777777" w:rsidR="003A3C02" w:rsidRPr="00FB34D7" w:rsidRDefault="003A3C02" w:rsidP="003D7B3D">
                <w:pPr>
                  <w:rPr>
                    <w:color w:val="008C98" w:themeColor="accent1"/>
                  </w:rPr>
                </w:pPr>
              </w:p>
              <w:p w14:paraId="3FD50CBD" w14:textId="77777777" w:rsidR="003A3C02" w:rsidRDefault="00BF4ACE" w:rsidP="003D7B3D">
                <w:pPr>
                  <w:spacing w:after="200" w:line="276" w:lineRule="auto"/>
                  <w:rPr>
                    <w:color w:val="008C98" w:themeColor="accent1"/>
                  </w:rPr>
                </w:pPr>
                <w:r>
                  <w:rPr>
                    <w:color w:val="008C98" w:themeColor="accent1"/>
                  </w:rPr>
                  <w:t>A</w:t>
                </w:r>
                <w:r w:rsidR="002C4D6E">
                  <w:rPr>
                    <w:color w:val="008C98" w:themeColor="accent1"/>
                  </w:rPr>
                  <w:t>424462</w:t>
                </w:r>
              </w:p>
              <w:p w14:paraId="70B41432" w14:textId="77777777" w:rsidR="007026DC" w:rsidRDefault="007026DC" w:rsidP="003D7B3D">
                <w:pPr>
                  <w:spacing w:after="200" w:line="276" w:lineRule="auto"/>
                  <w:rPr>
                    <w:color w:val="008C98" w:themeColor="accent1"/>
                  </w:rPr>
                </w:pPr>
              </w:p>
              <w:p w14:paraId="584BA330" w14:textId="77777777" w:rsidR="007026DC" w:rsidRDefault="007026DC" w:rsidP="003D7B3D">
                <w:pPr>
                  <w:spacing w:after="200" w:line="276" w:lineRule="auto"/>
                  <w:rPr>
                    <w:color w:val="008C98" w:themeColor="accent1"/>
                  </w:rPr>
                </w:pPr>
              </w:p>
              <w:p w14:paraId="3422BF4D" w14:textId="77777777" w:rsidR="007026DC" w:rsidRDefault="007026DC" w:rsidP="003D7B3D">
                <w:pPr>
                  <w:spacing w:after="200" w:line="276" w:lineRule="auto"/>
                  <w:rPr>
                    <w:color w:val="008C98" w:themeColor="accent1"/>
                  </w:rPr>
                </w:pPr>
              </w:p>
              <w:p w14:paraId="267E2856" w14:textId="77777777" w:rsidR="007026DC" w:rsidRDefault="007026DC" w:rsidP="003D7B3D">
                <w:pPr>
                  <w:spacing w:after="200" w:line="276" w:lineRule="auto"/>
                  <w:rPr>
                    <w:color w:val="008C98" w:themeColor="accent1"/>
                  </w:rPr>
                </w:pPr>
              </w:p>
              <w:p w14:paraId="7536200A" w14:textId="77777777" w:rsidR="007026DC" w:rsidRDefault="007026DC" w:rsidP="003D7B3D">
                <w:pPr>
                  <w:spacing w:after="200" w:line="276" w:lineRule="auto"/>
                  <w:rPr>
                    <w:color w:val="008C98" w:themeColor="accent1"/>
                  </w:rPr>
                </w:pPr>
              </w:p>
              <w:p w14:paraId="6F50F5C4" w14:textId="5EBAABAA" w:rsidR="007026DC" w:rsidRDefault="007026DC" w:rsidP="003D7B3D">
                <w:pPr>
                  <w:spacing w:after="200" w:line="276" w:lineRule="auto"/>
                  <w:rPr>
                    <w:color w:val="008C98" w:themeColor="accent1"/>
                  </w:rPr>
                </w:pPr>
              </w:p>
              <w:p w14:paraId="3A5870B9" w14:textId="6DE94C7C" w:rsidR="007026DC" w:rsidRDefault="007026DC" w:rsidP="003D7B3D">
                <w:pPr>
                  <w:spacing w:after="200" w:line="276" w:lineRule="auto"/>
                  <w:rPr>
                    <w:color w:val="008C98" w:themeColor="accent1"/>
                  </w:rPr>
                </w:pPr>
              </w:p>
              <w:p w14:paraId="2A2824BD" w14:textId="61162B84" w:rsidR="007026DC" w:rsidRDefault="007026DC" w:rsidP="003D7B3D">
                <w:pPr>
                  <w:spacing w:after="200" w:line="276" w:lineRule="auto"/>
                  <w:rPr>
                    <w:color w:val="008C98" w:themeColor="accent1"/>
                  </w:rPr>
                </w:pPr>
              </w:p>
              <w:p w14:paraId="2A906462" w14:textId="0067DFFE" w:rsidR="007026DC" w:rsidRDefault="007026DC" w:rsidP="003D7B3D">
                <w:pPr>
                  <w:spacing w:after="200" w:line="276" w:lineRule="auto"/>
                  <w:rPr>
                    <w:color w:val="008C98" w:themeColor="accent1"/>
                  </w:rPr>
                </w:pPr>
              </w:p>
              <w:p w14:paraId="2C08C554" w14:textId="6786E7E1" w:rsidR="007026DC" w:rsidRDefault="007026DC" w:rsidP="003D7B3D">
                <w:pPr>
                  <w:spacing w:after="200" w:line="276" w:lineRule="auto"/>
                  <w:rPr>
                    <w:color w:val="008C98" w:themeColor="accent1"/>
                  </w:rPr>
                </w:pPr>
              </w:p>
              <w:p w14:paraId="3D7A8C17" w14:textId="215D10AB" w:rsidR="007026DC" w:rsidRDefault="007026DC" w:rsidP="003D7B3D">
                <w:pPr>
                  <w:spacing w:after="200" w:line="276" w:lineRule="auto"/>
                  <w:rPr>
                    <w:color w:val="008C98" w:themeColor="accent1"/>
                  </w:rPr>
                </w:pPr>
              </w:p>
              <w:p w14:paraId="0A554073" w14:textId="77777777" w:rsidR="007026DC" w:rsidRDefault="007026DC" w:rsidP="003D7B3D">
                <w:pPr>
                  <w:spacing w:after="200" w:line="276" w:lineRule="auto"/>
                  <w:rPr>
                    <w:color w:val="008C98" w:themeColor="accent1"/>
                  </w:rPr>
                </w:pPr>
              </w:p>
              <w:p w14:paraId="378584B4" w14:textId="77777777" w:rsidR="007026DC" w:rsidRDefault="007026DC" w:rsidP="003D7B3D">
                <w:pPr>
                  <w:spacing w:after="200" w:line="276" w:lineRule="auto"/>
                  <w:rPr>
                    <w:color w:val="008C98" w:themeColor="accent1"/>
                  </w:rPr>
                </w:pPr>
              </w:p>
              <w:p w14:paraId="0567B3CB" w14:textId="77777777" w:rsidR="007026DC" w:rsidRDefault="007026DC" w:rsidP="003D7B3D">
                <w:pPr>
                  <w:spacing w:after="200" w:line="276" w:lineRule="auto"/>
                  <w:rPr>
                    <w:color w:val="008C98" w:themeColor="accent1"/>
                  </w:rPr>
                </w:pPr>
              </w:p>
              <w:p w14:paraId="09DFD017" w14:textId="1840B4E0" w:rsidR="007026DC" w:rsidRDefault="007026DC" w:rsidP="003D7B3D">
                <w:pPr>
                  <w:spacing w:after="200" w:line="276" w:lineRule="auto"/>
                </w:pPr>
              </w:p>
            </w:tc>
          </w:tr>
        </w:tbl>
        <w:p w14:paraId="3CAF7613" w14:textId="77777777" w:rsidR="003A3C02" w:rsidRDefault="003A3C02">
          <w:pPr>
            <w:spacing w:after="200"/>
          </w:pPr>
        </w:p>
        <w:p w14:paraId="3201B4E9" w14:textId="77777777" w:rsidR="007026DC" w:rsidRDefault="007026DC">
          <w:pPr>
            <w:spacing w:after="200"/>
          </w:pPr>
        </w:p>
        <w:p w14:paraId="60ACD2AB" w14:textId="77777777" w:rsidR="007026DC" w:rsidRDefault="007026DC">
          <w:pPr>
            <w:spacing w:after="200"/>
          </w:pPr>
        </w:p>
        <w:p w14:paraId="5FC1CDA7" w14:textId="77777777" w:rsidR="007026DC" w:rsidRDefault="007026DC">
          <w:pPr>
            <w:spacing w:after="200"/>
          </w:pPr>
        </w:p>
        <w:p w14:paraId="4E85D7CF" w14:textId="77777777" w:rsidR="007026DC" w:rsidRDefault="007026DC">
          <w:pPr>
            <w:spacing w:after="200"/>
          </w:pPr>
        </w:p>
        <w:p w14:paraId="6069FAF4" w14:textId="77777777" w:rsidR="007026DC" w:rsidRDefault="007026DC">
          <w:pPr>
            <w:spacing w:after="200"/>
          </w:pPr>
        </w:p>
        <w:p w14:paraId="4B536CCD" w14:textId="77777777" w:rsidR="007026DC" w:rsidRDefault="007026DC">
          <w:pPr>
            <w:spacing w:after="200"/>
          </w:pPr>
        </w:p>
        <w:p w14:paraId="3F8CF37A" w14:textId="77777777" w:rsidR="007026DC" w:rsidRDefault="007026DC">
          <w:pPr>
            <w:spacing w:after="200"/>
          </w:pPr>
        </w:p>
        <w:p w14:paraId="0112123B" w14:textId="3CB005F2" w:rsidR="007026DC" w:rsidRDefault="007026DC">
          <w:pPr>
            <w:spacing w:after="200"/>
            <w:sectPr w:rsidR="007026DC" w:rsidSect="002C0288">
              <w:headerReference w:type="even" r:id="rId9"/>
              <w:headerReference w:type="default" r:id="rId10"/>
              <w:footerReference w:type="even" r:id="rId11"/>
              <w:footerReference w:type="default" r:id="rId12"/>
              <w:headerReference w:type="first" r:id="rId13"/>
              <w:footerReference w:type="first" r:id="rId14"/>
              <w:pgSz w:w="11907" w:h="16840" w:code="9"/>
              <w:pgMar w:top="1985" w:right="851" w:bottom="1418" w:left="1418" w:header="680" w:footer="680" w:gutter="0"/>
              <w:pgNumType w:start="0"/>
              <w:cols w:space="720"/>
              <w:noEndnote/>
              <w:titlePg/>
              <w:docGrid w:linePitch="299"/>
            </w:sectPr>
          </w:pPr>
        </w:p>
        <w:p w14:paraId="2D520B2C" w14:textId="77777777" w:rsidR="003A3C02" w:rsidRPr="00BF6A09" w:rsidRDefault="003A3C02" w:rsidP="003D7B3D">
          <w:pPr>
            <w:pStyle w:val="TOCHeading"/>
          </w:pPr>
          <w:r w:rsidRPr="00BF6A09">
            <w:lastRenderedPageBreak/>
            <w:t>TABLE OF CONTENTS</w:t>
          </w:r>
        </w:p>
        <w:p w14:paraId="3F835121" w14:textId="77777777" w:rsidR="003A3C02" w:rsidRPr="00BF6A09" w:rsidRDefault="003A3C02" w:rsidP="003D7B3D"/>
        <w:p w14:paraId="614386AE" w14:textId="77777777" w:rsidR="003A16DD" w:rsidRDefault="00CB37E0">
          <w:pPr>
            <w:pStyle w:val="TOC1"/>
          </w:pPr>
          <w:r>
            <w:t xml:space="preserve"> </w:t>
          </w:r>
          <w:r w:rsidR="003A3C02">
            <w:fldChar w:fldCharType="begin"/>
          </w:r>
          <w:r w:rsidR="003A3C02">
            <w:instrText xml:space="preserve"> TOC \h \z \t "Heading 1,1,Heading 2,2,Heading 3,3" </w:instrText>
          </w:r>
          <w:r w:rsidR="003A3C02">
            <w:fldChar w:fldCharType="separate"/>
          </w:r>
        </w:p>
        <w:p w14:paraId="7692A8E9" w14:textId="096063B7" w:rsidR="003A16DD" w:rsidRDefault="003F01AF">
          <w:pPr>
            <w:pStyle w:val="TOC1"/>
            <w:rPr>
              <w:rFonts w:asciiTheme="minorHAnsi" w:eastAsiaTheme="minorEastAsia" w:hAnsiTheme="minorHAnsi"/>
              <w:caps w:val="0"/>
              <w:kern w:val="2"/>
              <w:sz w:val="24"/>
              <w:szCs w:val="24"/>
              <w:lang w:eastAsia="en-AU"/>
              <w14:ligatures w14:val="standardContextual"/>
            </w:rPr>
          </w:pPr>
          <w:hyperlink w:anchor="_Toc162537466" w:history="1">
            <w:r w:rsidR="003A16DD" w:rsidRPr="00B23DF4">
              <w:rPr>
                <w:rStyle w:val="Hyperlink"/>
              </w:rPr>
              <w:t>1.</w:t>
            </w:r>
            <w:r w:rsidR="003A16DD">
              <w:rPr>
                <w:rFonts w:asciiTheme="minorHAnsi" w:eastAsiaTheme="minorEastAsia" w:hAnsiTheme="minorHAnsi"/>
                <w:caps w:val="0"/>
                <w:kern w:val="2"/>
                <w:sz w:val="24"/>
                <w:szCs w:val="24"/>
                <w:lang w:eastAsia="en-AU"/>
                <w14:ligatures w14:val="standardContextual"/>
              </w:rPr>
              <w:tab/>
            </w:r>
            <w:r w:rsidR="003A16DD" w:rsidRPr="00B23DF4">
              <w:rPr>
                <w:rStyle w:val="Hyperlink"/>
              </w:rPr>
              <w:t>Context and Scope</w:t>
            </w:r>
            <w:r w:rsidR="003A16DD">
              <w:rPr>
                <w:webHidden/>
              </w:rPr>
              <w:tab/>
            </w:r>
            <w:r w:rsidR="003A16DD">
              <w:rPr>
                <w:webHidden/>
              </w:rPr>
              <w:fldChar w:fldCharType="begin"/>
            </w:r>
            <w:r w:rsidR="003A16DD">
              <w:rPr>
                <w:webHidden/>
              </w:rPr>
              <w:instrText xml:space="preserve"> PAGEREF _Toc162537466 \h </w:instrText>
            </w:r>
            <w:r w:rsidR="003A16DD">
              <w:rPr>
                <w:webHidden/>
              </w:rPr>
            </w:r>
            <w:r w:rsidR="003A16DD">
              <w:rPr>
                <w:webHidden/>
              </w:rPr>
              <w:fldChar w:fldCharType="separate"/>
            </w:r>
            <w:r w:rsidR="003A16DD">
              <w:rPr>
                <w:webHidden/>
              </w:rPr>
              <w:t>4</w:t>
            </w:r>
            <w:r w:rsidR="003A16DD">
              <w:rPr>
                <w:webHidden/>
              </w:rPr>
              <w:fldChar w:fldCharType="end"/>
            </w:r>
          </w:hyperlink>
        </w:p>
        <w:p w14:paraId="7366DB77" w14:textId="01265650" w:rsidR="003A16DD" w:rsidRDefault="003F01AF">
          <w:pPr>
            <w:pStyle w:val="TOC2"/>
            <w:rPr>
              <w:rFonts w:asciiTheme="minorHAnsi" w:eastAsiaTheme="minorEastAsia" w:hAnsiTheme="minorHAnsi"/>
              <w:kern w:val="2"/>
              <w:sz w:val="24"/>
              <w:szCs w:val="24"/>
              <w:lang w:eastAsia="en-AU"/>
              <w14:ligatures w14:val="standardContextual"/>
            </w:rPr>
          </w:pPr>
          <w:hyperlink w:anchor="_Toc162537467" w:history="1">
            <w:r w:rsidR="003A16DD" w:rsidRPr="00B23DF4">
              <w:rPr>
                <w:rStyle w:val="Hyperlink"/>
              </w:rPr>
              <w:t>1.1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Organisational Context</w:t>
            </w:r>
            <w:r w:rsidR="003A16DD">
              <w:rPr>
                <w:webHidden/>
              </w:rPr>
              <w:tab/>
            </w:r>
            <w:r w:rsidR="003A16DD">
              <w:rPr>
                <w:webHidden/>
              </w:rPr>
              <w:fldChar w:fldCharType="begin"/>
            </w:r>
            <w:r w:rsidR="003A16DD">
              <w:rPr>
                <w:webHidden/>
              </w:rPr>
              <w:instrText xml:space="preserve"> PAGEREF _Toc162537467 \h </w:instrText>
            </w:r>
            <w:r w:rsidR="003A16DD">
              <w:rPr>
                <w:webHidden/>
              </w:rPr>
            </w:r>
            <w:r w:rsidR="003A16DD">
              <w:rPr>
                <w:webHidden/>
              </w:rPr>
              <w:fldChar w:fldCharType="separate"/>
            </w:r>
            <w:r w:rsidR="003A16DD">
              <w:rPr>
                <w:webHidden/>
              </w:rPr>
              <w:t>4</w:t>
            </w:r>
            <w:r w:rsidR="003A16DD">
              <w:rPr>
                <w:webHidden/>
              </w:rPr>
              <w:fldChar w:fldCharType="end"/>
            </w:r>
          </w:hyperlink>
        </w:p>
        <w:p w14:paraId="4BFE68EE" w14:textId="7518B467" w:rsidR="003A16DD" w:rsidRDefault="003F01AF">
          <w:pPr>
            <w:pStyle w:val="TOC2"/>
            <w:rPr>
              <w:rFonts w:asciiTheme="minorHAnsi" w:eastAsiaTheme="minorEastAsia" w:hAnsiTheme="minorHAnsi"/>
              <w:kern w:val="2"/>
              <w:sz w:val="24"/>
              <w:szCs w:val="24"/>
              <w:lang w:eastAsia="en-AU"/>
              <w14:ligatures w14:val="standardContextual"/>
            </w:rPr>
          </w:pPr>
          <w:hyperlink w:anchor="_Toc162537468" w:history="1">
            <w:r w:rsidR="003A16DD" w:rsidRPr="00B23DF4">
              <w:rPr>
                <w:rStyle w:val="Hyperlink"/>
              </w:rPr>
              <w:t>1.2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Needs and Expectations of Workers and Other Interested Parties</w:t>
            </w:r>
            <w:r w:rsidR="003A16DD">
              <w:rPr>
                <w:webHidden/>
              </w:rPr>
              <w:tab/>
            </w:r>
            <w:r w:rsidR="003A16DD">
              <w:rPr>
                <w:webHidden/>
              </w:rPr>
              <w:fldChar w:fldCharType="begin"/>
            </w:r>
            <w:r w:rsidR="003A16DD">
              <w:rPr>
                <w:webHidden/>
              </w:rPr>
              <w:instrText xml:space="preserve"> PAGEREF _Toc162537468 \h </w:instrText>
            </w:r>
            <w:r w:rsidR="003A16DD">
              <w:rPr>
                <w:webHidden/>
              </w:rPr>
            </w:r>
            <w:r w:rsidR="003A16DD">
              <w:rPr>
                <w:webHidden/>
              </w:rPr>
              <w:fldChar w:fldCharType="separate"/>
            </w:r>
            <w:r w:rsidR="003A16DD">
              <w:rPr>
                <w:webHidden/>
              </w:rPr>
              <w:t>4</w:t>
            </w:r>
            <w:r w:rsidR="003A16DD">
              <w:rPr>
                <w:webHidden/>
              </w:rPr>
              <w:fldChar w:fldCharType="end"/>
            </w:r>
          </w:hyperlink>
        </w:p>
        <w:p w14:paraId="7A0C404F" w14:textId="68510ED6" w:rsidR="003A16DD" w:rsidRDefault="003F01AF">
          <w:pPr>
            <w:pStyle w:val="TOC2"/>
            <w:rPr>
              <w:rFonts w:asciiTheme="minorHAnsi" w:eastAsiaTheme="minorEastAsia" w:hAnsiTheme="minorHAnsi"/>
              <w:kern w:val="2"/>
              <w:sz w:val="24"/>
              <w:szCs w:val="24"/>
              <w:lang w:eastAsia="en-AU"/>
              <w14:ligatures w14:val="standardContextual"/>
            </w:rPr>
          </w:pPr>
          <w:hyperlink w:anchor="_Toc162537469" w:history="1">
            <w:r w:rsidR="003A16DD" w:rsidRPr="00B23DF4">
              <w:rPr>
                <w:rStyle w:val="Hyperlink"/>
              </w:rPr>
              <w:t>1.3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Scope</w:t>
            </w:r>
            <w:r w:rsidR="003A16DD">
              <w:rPr>
                <w:webHidden/>
              </w:rPr>
              <w:tab/>
            </w:r>
            <w:r w:rsidR="003A16DD">
              <w:rPr>
                <w:webHidden/>
              </w:rPr>
              <w:fldChar w:fldCharType="begin"/>
            </w:r>
            <w:r w:rsidR="003A16DD">
              <w:rPr>
                <w:webHidden/>
              </w:rPr>
              <w:instrText xml:space="preserve"> PAGEREF _Toc162537469 \h </w:instrText>
            </w:r>
            <w:r w:rsidR="003A16DD">
              <w:rPr>
                <w:webHidden/>
              </w:rPr>
            </w:r>
            <w:r w:rsidR="003A16DD">
              <w:rPr>
                <w:webHidden/>
              </w:rPr>
              <w:fldChar w:fldCharType="separate"/>
            </w:r>
            <w:r w:rsidR="003A16DD">
              <w:rPr>
                <w:webHidden/>
              </w:rPr>
              <w:t>5</w:t>
            </w:r>
            <w:r w:rsidR="003A16DD">
              <w:rPr>
                <w:webHidden/>
              </w:rPr>
              <w:fldChar w:fldCharType="end"/>
            </w:r>
          </w:hyperlink>
        </w:p>
        <w:p w14:paraId="430C0C56" w14:textId="41F96317" w:rsidR="003A16DD" w:rsidRDefault="003F01AF">
          <w:pPr>
            <w:pStyle w:val="TOC2"/>
            <w:rPr>
              <w:rFonts w:asciiTheme="minorHAnsi" w:eastAsiaTheme="minorEastAsia" w:hAnsiTheme="minorHAnsi"/>
              <w:kern w:val="2"/>
              <w:sz w:val="24"/>
              <w:szCs w:val="24"/>
              <w:lang w:eastAsia="en-AU"/>
              <w14:ligatures w14:val="standardContextual"/>
            </w:rPr>
          </w:pPr>
          <w:hyperlink w:anchor="_Toc162537470" w:history="1">
            <w:r w:rsidR="003A16DD" w:rsidRPr="00B23DF4">
              <w:rPr>
                <w:rStyle w:val="Hyperlink"/>
              </w:rPr>
              <w:t>1.4</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WHS Management System</w:t>
            </w:r>
            <w:r w:rsidR="003A16DD">
              <w:rPr>
                <w:webHidden/>
              </w:rPr>
              <w:tab/>
            </w:r>
            <w:r w:rsidR="003A16DD">
              <w:rPr>
                <w:webHidden/>
              </w:rPr>
              <w:fldChar w:fldCharType="begin"/>
            </w:r>
            <w:r w:rsidR="003A16DD">
              <w:rPr>
                <w:webHidden/>
              </w:rPr>
              <w:instrText xml:space="preserve"> PAGEREF _Toc162537470 \h </w:instrText>
            </w:r>
            <w:r w:rsidR="003A16DD">
              <w:rPr>
                <w:webHidden/>
              </w:rPr>
            </w:r>
            <w:r w:rsidR="003A16DD">
              <w:rPr>
                <w:webHidden/>
              </w:rPr>
              <w:fldChar w:fldCharType="separate"/>
            </w:r>
            <w:r w:rsidR="003A16DD">
              <w:rPr>
                <w:webHidden/>
              </w:rPr>
              <w:t>5</w:t>
            </w:r>
            <w:r w:rsidR="003A16DD">
              <w:rPr>
                <w:webHidden/>
              </w:rPr>
              <w:fldChar w:fldCharType="end"/>
            </w:r>
          </w:hyperlink>
        </w:p>
        <w:p w14:paraId="40421FFA" w14:textId="0469802C" w:rsidR="003A16DD" w:rsidRDefault="003F01AF">
          <w:pPr>
            <w:pStyle w:val="TOC3"/>
            <w:rPr>
              <w:rFonts w:asciiTheme="minorHAnsi" w:eastAsiaTheme="minorEastAsia" w:hAnsiTheme="minorHAnsi"/>
              <w:kern w:val="2"/>
              <w:sz w:val="24"/>
              <w:szCs w:val="24"/>
              <w:lang w:eastAsia="en-AU"/>
              <w14:ligatures w14:val="standardContextual"/>
            </w:rPr>
          </w:pPr>
          <w:hyperlink w:anchor="_Toc162537471" w:history="1">
            <w:r w:rsidR="003A16DD" w:rsidRPr="00B23DF4">
              <w:rPr>
                <w:rStyle w:val="Hyperlink"/>
              </w:rPr>
              <w:t>1.4.1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Integrated Management System</w:t>
            </w:r>
            <w:r w:rsidR="003A16DD">
              <w:rPr>
                <w:webHidden/>
              </w:rPr>
              <w:tab/>
            </w:r>
            <w:r w:rsidR="003A16DD">
              <w:rPr>
                <w:webHidden/>
              </w:rPr>
              <w:fldChar w:fldCharType="begin"/>
            </w:r>
            <w:r w:rsidR="003A16DD">
              <w:rPr>
                <w:webHidden/>
              </w:rPr>
              <w:instrText xml:space="preserve"> PAGEREF _Toc162537471 \h </w:instrText>
            </w:r>
            <w:r w:rsidR="003A16DD">
              <w:rPr>
                <w:webHidden/>
              </w:rPr>
            </w:r>
            <w:r w:rsidR="003A16DD">
              <w:rPr>
                <w:webHidden/>
              </w:rPr>
              <w:fldChar w:fldCharType="separate"/>
            </w:r>
            <w:r w:rsidR="003A16DD">
              <w:rPr>
                <w:webHidden/>
              </w:rPr>
              <w:t>5</w:t>
            </w:r>
            <w:r w:rsidR="003A16DD">
              <w:rPr>
                <w:webHidden/>
              </w:rPr>
              <w:fldChar w:fldCharType="end"/>
            </w:r>
          </w:hyperlink>
        </w:p>
        <w:p w14:paraId="43D18067" w14:textId="1CB408B9" w:rsidR="003A16DD" w:rsidRDefault="003F01AF">
          <w:pPr>
            <w:pStyle w:val="TOC2"/>
            <w:rPr>
              <w:rFonts w:asciiTheme="minorHAnsi" w:eastAsiaTheme="minorEastAsia" w:hAnsiTheme="minorHAnsi"/>
              <w:kern w:val="2"/>
              <w:sz w:val="24"/>
              <w:szCs w:val="24"/>
              <w:lang w:eastAsia="en-AU"/>
              <w14:ligatures w14:val="standardContextual"/>
            </w:rPr>
          </w:pPr>
          <w:hyperlink w:anchor="_Toc162537472" w:history="1">
            <w:r w:rsidR="003A16DD" w:rsidRPr="00B23DF4">
              <w:rPr>
                <w:rStyle w:val="Hyperlink"/>
              </w:rPr>
              <w:t>1.5</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Definitions and Terminology</w:t>
            </w:r>
            <w:r w:rsidR="003A16DD">
              <w:rPr>
                <w:webHidden/>
              </w:rPr>
              <w:tab/>
            </w:r>
            <w:r w:rsidR="003A16DD">
              <w:rPr>
                <w:webHidden/>
              </w:rPr>
              <w:fldChar w:fldCharType="begin"/>
            </w:r>
            <w:r w:rsidR="003A16DD">
              <w:rPr>
                <w:webHidden/>
              </w:rPr>
              <w:instrText xml:space="preserve"> PAGEREF _Toc162537472 \h </w:instrText>
            </w:r>
            <w:r w:rsidR="003A16DD">
              <w:rPr>
                <w:webHidden/>
              </w:rPr>
            </w:r>
            <w:r w:rsidR="003A16DD">
              <w:rPr>
                <w:webHidden/>
              </w:rPr>
              <w:fldChar w:fldCharType="separate"/>
            </w:r>
            <w:r w:rsidR="003A16DD">
              <w:rPr>
                <w:webHidden/>
              </w:rPr>
              <w:t>5</w:t>
            </w:r>
            <w:r w:rsidR="003A16DD">
              <w:rPr>
                <w:webHidden/>
              </w:rPr>
              <w:fldChar w:fldCharType="end"/>
            </w:r>
          </w:hyperlink>
        </w:p>
        <w:p w14:paraId="5737CD4D" w14:textId="3E6AA72B" w:rsidR="003A16DD" w:rsidRDefault="003F01AF">
          <w:pPr>
            <w:pStyle w:val="TOC1"/>
            <w:rPr>
              <w:rFonts w:asciiTheme="minorHAnsi" w:eastAsiaTheme="minorEastAsia" w:hAnsiTheme="minorHAnsi"/>
              <w:caps w:val="0"/>
              <w:kern w:val="2"/>
              <w:sz w:val="24"/>
              <w:szCs w:val="24"/>
              <w:lang w:eastAsia="en-AU"/>
              <w14:ligatures w14:val="standardContextual"/>
            </w:rPr>
          </w:pPr>
          <w:hyperlink w:anchor="_Toc162537473" w:history="1">
            <w:r w:rsidR="003A16DD" w:rsidRPr="00B23DF4">
              <w:rPr>
                <w:rStyle w:val="Hyperlink"/>
              </w:rPr>
              <w:t>2.</w:t>
            </w:r>
            <w:r w:rsidR="003A16DD">
              <w:rPr>
                <w:rFonts w:asciiTheme="minorHAnsi" w:eastAsiaTheme="minorEastAsia" w:hAnsiTheme="minorHAnsi"/>
                <w:caps w:val="0"/>
                <w:kern w:val="2"/>
                <w:sz w:val="24"/>
                <w:szCs w:val="24"/>
                <w:lang w:eastAsia="en-AU"/>
                <w14:ligatures w14:val="standardContextual"/>
              </w:rPr>
              <w:tab/>
            </w:r>
            <w:r w:rsidR="003A16DD" w:rsidRPr="00B23DF4">
              <w:rPr>
                <w:rStyle w:val="Hyperlink"/>
              </w:rPr>
              <w:t>Leadership and Worker Participation</w:t>
            </w:r>
            <w:r w:rsidR="003A16DD">
              <w:rPr>
                <w:webHidden/>
              </w:rPr>
              <w:tab/>
            </w:r>
            <w:r w:rsidR="003A16DD">
              <w:rPr>
                <w:webHidden/>
              </w:rPr>
              <w:fldChar w:fldCharType="begin"/>
            </w:r>
            <w:r w:rsidR="003A16DD">
              <w:rPr>
                <w:webHidden/>
              </w:rPr>
              <w:instrText xml:space="preserve"> PAGEREF _Toc162537473 \h </w:instrText>
            </w:r>
            <w:r w:rsidR="003A16DD">
              <w:rPr>
                <w:webHidden/>
              </w:rPr>
            </w:r>
            <w:r w:rsidR="003A16DD">
              <w:rPr>
                <w:webHidden/>
              </w:rPr>
              <w:fldChar w:fldCharType="separate"/>
            </w:r>
            <w:r w:rsidR="003A16DD">
              <w:rPr>
                <w:webHidden/>
              </w:rPr>
              <w:t>6</w:t>
            </w:r>
            <w:r w:rsidR="003A16DD">
              <w:rPr>
                <w:webHidden/>
              </w:rPr>
              <w:fldChar w:fldCharType="end"/>
            </w:r>
          </w:hyperlink>
        </w:p>
        <w:p w14:paraId="12CBF3AB" w14:textId="040621ED" w:rsidR="003A16DD" w:rsidRDefault="003F01AF">
          <w:pPr>
            <w:pStyle w:val="TOC2"/>
            <w:rPr>
              <w:rFonts w:asciiTheme="minorHAnsi" w:eastAsiaTheme="minorEastAsia" w:hAnsiTheme="minorHAnsi"/>
              <w:kern w:val="2"/>
              <w:sz w:val="24"/>
              <w:szCs w:val="24"/>
              <w:lang w:eastAsia="en-AU"/>
              <w14:ligatures w14:val="standardContextual"/>
            </w:rPr>
          </w:pPr>
          <w:hyperlink w:anchor="_Toc162537474" w:history="1">
            <w:r w:rsidR="003A16DD" w:rsidRPr="00B23DF4">
              <w:rPr>
                <w:rStyle w:val="Hyperlink"/>
              </w:rPr>
              <w:t>2.1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Leadership and Commitment</w:t>
            </w:r>
            <w:r w:rsidR="003A16DD">
              <w:rPr>
                <w:webHidden/>
              </w:rPr>
              <w:tab/>
            </w:r>
            <w:r w:rsidR="003A16DD">
              <w:rPr>
                <w:webHidden/>
              </w:rPr>
              <w:fldChar w:fldCharType="begin"/>
            </w:r>
            <w:r w:rsidR="003A16DD">
              <w:rPr>
                <w:webHidden/>
              </w:rPr>
              <w:instrText xml:space="preserve"> PAGEREF _Toc162537474 \h </w:instrText>
            </w:r>
            <w:r w:rsidR="003A16DD">
              <w:rPr>
                <w:webHidden/>
              </w:rPr>
            </w:r>
            <w:r w:rsidR="003A16DD">
              <w:rPr>
                <w:webHidden/>
              </w:rPr>
              <w:fldChar w:fldCharType="separate"/>
            </w:r>
            <w:r w:rsidR="003A16DD">
              <w:rPr>
                <w:webHidden/>
              </w:rPr>
              <w:t>6</w:t>
            </w:r>
            <w:r w:rsidR="003A16DD">
              <w:rPr>
                <w:webHidden/>
              </w:rPr>
              <w:fldChar w:fldCharType="end"/>
            </w:r>
          </w:hyperlink>
        </w:p>
        <w:p w14:paraId="354FA1CA" w14:textId="7106945A" w:rsidR="003A16DD" w:rsidRDefault="003F01AF">
          <w:pPr>
            <w:pStyle w:val="TOC2"/>
            <w:rPr>
              <w:rFonts w:asciiTheme="minorHAnsi" w:eastAsiaTheme="minorEastAsia" w:hAnsiTheme="minorHAnsi"/>
              <w:kern w:val="2"/>
              <w:sz w:val="24"/>
              <w:szCs w:val="24"/>
              <w:lang w:eastAsia="en-AU"/>
              <w14:ligatures w14:val="standardContextual"/>
            </w:rPr>
          </w:pPr>
          <w:hyperlink w:anchor="_Toc162537475" w:history="1">
            <w:r w:rsidR="003A16DD" w:rsidRPr="00B23DF4">
              <w:rPr>
                <w:rStyle w:val="Hyperlink"/>
              </w:rPr>
              <w:t>2.2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WHS Policy</w:t>
            </w:r>
            <w:r w:rsidR="003A16DD">
              <w:rPr>
                <w:webHidden/>
              </w:rPr>
              <w:tab/>
            </w:r>
            <w:r w:rsidR="003A16DD">
              <w:rPr>
                <w:webHidden/>
              </w:rPr>
              <w:fldChar w:fldCharType="begin"/>
            </w:r>
            <w:r w:rsidR="003A16DD">
              <w:rPr>
                <w:webHidden/>
              </w:rPr>
              <w:instrText xml:space="preserve"> PAGEREF _Toc162537475 \h </w:instrText>
            </w:r>
            <w:r w:rsidR="003A16DD">
              <w:rPr>
                <w:webHidden/>
              </w:rPr>
            </w:r>
            <w:r w:rsidR="003A16DD">
              <w:rPr>
                <w:webHidden/>
              </w:rPr>
              <w:fldChar w:fldCharType="separate"/>
            </w:r>
            <w:r w:rsidR="003A16DD">
              <w:rPr>
                <w:webHidden/>
              </w:rPr>
              <w:t>7</w:t>
            </w:r>
            <w:r w:rsidR="003A16DD">
              <w:rPr>
                <w:webHidden/>
              </w:rPr>
              <w:fldChar w:fldCharType="end"/>
            </w:r>
          </w:hyperlink>
        </w:p>
        <w:p w14:paraId="4AFEA4D7" w14:textId="284148ED" w:rsidR="003A16DD" w:rsidRDefault="003F01AF">
          <w:pPr>
            <w:pStyle w:val="TOC2"/>
            <w:rPr>
              <w:rFonts w:asciiTheme="minorHAnsi" w:eastAsiaTheme="minorEastAsia" w:hAnsiTheme="minorHAnsi"/>
              <w:kern w:val="2"/>
              <w:sz w:val="24"/>
              <w:szCs w:val="24"/>
              <w:lang w:eastAsia="en-AU"/>
              <w14:ligatures w14:val="standardContextual"/>
            </w:rPr>
          </w:pPr>
          <w:hyperlink w:anchor="_Toc162537476" w:history="1">
            <w:r w:rsidR="003A16DD" w:rsidRPr="00B23DF4">
              <w:rPr>
                <w:rStyle w:val="Hyperlink"/>
              </w:rPr>
              <w:t>2.3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Organisational Roles, Responsibilities and Authorities</w:t>
            </w:r>
            <w:r w:rsidR="003A16DD">
              <w:rPr>
                <w:webHidden/>
              </w:rPr>
              <w:tab/>
            </w:r>
            <w:r w:rsidR="003A16DD">
              <w:rPr>
                <w:webHidden/>
              </w:rPr>
              <w:fldChar w:fldCharType="begin"/>
            </w:r>
            <w:r w:rsidR="003A16DD">
              <w:rPr>
                <w:webHidden/>
              </w:rPr>
              <w:instrText xml:space="preserve"> PAGEREF _Toc162537476 \h </w:instrText>
            </w:r>
            <w:r w:rsidR="003A16DD">
              <w:rPr>
                <w:webHidden/>
              </w:rPr>
            </w:r>
            <w:r w:rsidR="003A16DD">
              <w:rPr>
                <w:webHidden/>
              </w:rPr>
              <w:fldChar w:fldCharType="separate"/>
            </w:r>
            <w:r w:rsidR="003A16DD">
              <w:rPr>
                <w:webHidden/>
              </w:rPr>
              <w:t>9</w:t>
            </w:r>
            <w:r w:rsidR="003A16DD">
              <w:rPr>
                <w:webHidden/>
              </w:rPr>
              <w:fldChar w:fldCharType="end"/>
            </w:r>
          </w:hyperlink>
        </w:p>
        <w:p w14:paraId="26069982" w14:textId="383D8965" w:rsidR="003A16DD" w:rsidRDefault="003F01AF">
          <w:pPr>
            <w:pStyle w:val="TOC3"/>
            <w:rPr>
              <w:rFonts w:asciiTheme="minorHAnsi" w:eastAsiaTheme="minorEastAsia" w:hAnsiTheme="minorHAnsi"/>
              <w:kern w:val="2"/>
              <w:sz w:val="24"/>
              <w:szCs w:val="24"/>
              <w:lang w:eastAsia="en-AU"/>
              <w14:ligatures w14:val="standardContextual"/>
            </w:rPr>
          </w:pPr>
          <w:hyperlink w:anchor="_Toc162537477" w:history="1">
            <w:r w:rsidR="003A16DD" w:rsidRPr="00B23DF4">
              <w:rPr>
                <w:rStyle w:val="Hyperlink"/>
              </w:rPr>
              <w:t>2.3.1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Structure and Responsibility</w:t>
            </w:r>
            <w:r w:rsidR="003A16DD">
              <w:rPr>
                <w:webHidden/>
              </w:rPr>
              <w:tab/>
            </w:r>
            <w:r w:rsidR="003A16DD">
              <w:rPr>
                <w:webHidden/>
              </w:rPr>
              <w:fldChar w:fldCharType="begin"/>
            </w:r>
            <w:r w:rsidR="003A16DD">
              <w:rPr>
                <w:webHidden/>
              </w:rPr>
              <w:instrText xml:space="preserve"> PAGEREF _Toc162537477 \h </w:instrText>
            </w:r>
            <w:r w:rsidR="003A16DD">
              <w:rPr>
                <w:webHidden/>
              </w:rPr>
            </w:r>
            <w:r w:rsidR="003A16DD">
              <w:rPr>
                <w:webHidden/>
              </w:rPr>
              <w:fldChar w:fldCharType="separate"/>
            </w:r>
            <w:r w:rsidR="003A16DD">
              <w:rPr>
                <w:webHidden/>
              </w:rPr>
              <w:t>9</w:t>
            </w:r>
            <w:r w:rsidR="003A16DD">
              <w:rPr>
                <w:webHidden/>
              </w:rPr>
              <w:fldChar w:fldCharType="end"/>
            </w:r>
          </w:hyperlink>
        </w:p>
        <w:p w14:paraId="663BDC0D" w14:textId="76C5B1F3" w:rsidR="003A16DD" w:rsidRDefault="003F01AF">
          <w:pPr>
            <w:pStyle w:val="TOC3"/>
            <w:rPr>
              <w:rFonts w:asciiTheme="minorHAnsi" w:eastAsiaTheme="minorEastAsia" w:hAnsiTheme="minorHAnsi"/>
              <w:kern w:val="2"/>
              <w:sz w:val="24"/>
              <w:szCs w:val="24"/>
              <w:lang w:eastAsia="en-AU"/>
              <w14:ligatures w14:val="standardContextual"/>
            </w:rPr>
          </w:pPr>
          <w:hyperlink w:anchor="_Toc162537478" w:history="1">
            <w:r w:rsidR="003A16DD" w:rsidRPr="00B23DF4">
              <w:rPr>
                <w:rStyle w:val="Hyperlink"/>
              </w:rPr>
              <w:t>2.3.2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Key Safety Responsibilities</w:t>
            </w:r>
            <w:r w:rsidR="003A16DD">
              <w:rPr>
                <w:webHidden/>
              </w:rPr>
              <w:tab/>
            </w:r>
            <w:r w:rsidR="003A16DD">
              <w:rPr>
                <w:webHidden/>
              </w:rPr>
              <w:fldChar w:fldCharType="begin"/>
            </w:r>
            <w:r w:rsidR="003A16DD">
              <w:rPr>
                <w:webHidden/>
              </w:rPr>
              <w:instrText xml:space="preserve"> PAGEREF _Toc162537478 \h </w:instrText>
            </w:r>
            <w:r w:rsidR="003A16DD">
              <w:rPr>
                <w:webHidden/>
              </w:rPr>
            </w:r>
            <w:r w:rsidR="003A16DD">
              <w:rPr>
                <w:webHidden/>
              </w:rPr>
              <w:fldChar w:fldCharType="separate"/>
            </w:r>
            <w:r w:rsidR="003A16DD">
              <w:rPr>
                <w:webHidden/>
              </w:rPr>
              <w:t>9</w:t>
            </w:r>
            <w:r w:rsidR="003A16DD">
              <w:rPr>
                <w:webHidden/>
              </w:rPr>
              <w:fldChar w:fldCharType="end"/>
            </w:r>
          </w:hyperlink>
        </w:p>
        <w:p w14:paraId="2175D809" w14:textId="03AB1CC3" w:rsidR="003A16DD" w:rsidRDefault="003F01AF">
          <w:pPr>
            <w:pStyle w:val="TOC3"/>
            <w:rPr>
              <w:rFonts w:asciiTheme="minorHAnsi" w:eastAsiaTheme="minorEastAsia" w:hAnsiTheme="minorHAnsi"/>
              <w:kern w:val="2"/>
              <w:sz w:val="24"/>
              <w:szCs w:val="24"/>
              <w:lang w:eastAsia="en-AU"/>
              <w14:ligatures w14:val="standardContextual"/>
            </w:rPr>
          </w:pPr>
          <w:hyperlink w:anchor="_Toc162537479" w:history="1">
            <w:r w:rsidR="003A16DD" w:rsidRPr="00B23DF4">
              <w:rPr>
                <w:rStyle w:val="Hyperlink"/>
              </w:rPr>
              <w:t>2.3.3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Vendor Management</w:t>
            </w:r>
            <w:r w:rsidR="003A16DD">
              <w:rPr>
                <w:webHidden/>
              </w:rPr>
              <w:tab/>
            </w:r>
            <w:r w:rsidR="003A16DD">
              <w:rPr>
                <w:webHidden/>
              </w:rPr>
              <w:fldChar w:fldCharType="begin"/>
            </w:r>
            <w:r w:rsidR="003A16DD">
              <w:rPr>
                <w:webHidden/>
              </w:rPr>
              <w:instrText xml:space="preserve"> PAGEREF _Toc162537479 \h </w:instrText>
            </w:r>
            <w:r w:rsidR="003A16DD">
              <w:rPr>
                <w:webHidden/>
              </w:rPr>
            </w:r>
            <w:r w:rsidR="003A16DD">
              <w:rPr>
                <w:webHidden/>
              </w:rPr>
              <w:fldChar w:fldCharType="separate"/>
            </w:r>
            <w:r w:rsidR="003A16DD">
              <w:rPr>
                <w:webHidden/>
              </w:rPr>
              <w:t>10</w:t>
            </w:r>
            <w:r w:rsidR="003A16DD">
              <w:rPr>
                <w:webHidden/>
              </w:rPr>
              <w:fldChar w:fldCharType="end"/>
            </w:r>
          </w:hyperlink>
        </w:p>
        <w:p w14:paraId="40ED87AB" w14:textId="1B9EABA2" w:rsidR="003A16DD" w:rsidRDefault="003F01AF">
          <w:pPr>
            <w:pStyle w:val="TOC2"/>
            <w:rPr>
              <w:rFonts w:asciiTheme="minorHAnsi" w:eastAsiaTheme="minorEastAsia" w:hAnsiTheme="minorHAnsi"/>
              <w:kern w:val="2"/>
              <w:sz w:val="24"/>
              <w:szCs w:val="24"/>
              <w:lang w:eastAsia="en-AU"/>
              <w14:ligatures w14:val="standardContextual"/>
            </w:rPr>
          </w:pPr>
          <w:hyperlink w:anchor="_Toc162537480" w:history="1">
            <w:r w:rsidR="003A16DD" w:rsidRPr="00B23DF4">
              <w:rPr>
                <w:rStyle w:val="Hyperlink"/>
              </w:rPr>
              <w:t>2.4</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Consultation and Participation</w:t>
            </w:r>
            <w:r w:rsidR="003A16DD">
              <w:rPr>
                <w:webHidden/>
              </w:rPr>
              <w:tab/>
            </w:r>
            <w:r w:rsidR="003A16DD">
              <w:rPr>
                <w:webHidden/>
              </w:rPr>
              <w:fldChar w:fldCharType="begin"/>
            </w:r>
            <w:r w:rsidR="003A16DD">
              <w:rPr>
                <w:webHidden/>
              </w:rPr>
              <w:instrText xml:space="preserve"> PAGEREF _Toc162537480 \h </w:instrText>
            </w:r>
            <w:r w:rsidR="003A16DD">
              <w:rPr>
                <w:webHidden/>
              </w:rPr>
            </w:r>
            <w:r w:rsidR="003A16DD">
              <w:rPr>
                <w:webHidden/>
              </w:rPr>
              <w:fldChar w:fldCharType="separate"/>
            </w:r>
            <w:r w:rsidR="003A16DD">
              <w:rPr>
                <w:webHidden/>
              </w:rPr>
              <w:t>10</w:t>
            </w:r>
            <w:r w:rsidR="003A16DD">
              <w:rPr>
                <w:webHidden/>
              </w:rPr>
              <w:fldChar w:fldCharType="end"/>
            </w:r>
          </w:hyperlink>
        </w:p>
        <w:p w14:paraId="737A8003" w14:textId="5F2E7992" w:rsidR="003A16DD" w:rsidRDefault="003F01AF">
          <w:pPr>
            <w:pStyle w:val="TOC3"/>
            <w:rPr>
              <w:rFonts w:asciiTheme="minorHAnsi" w:eastAsiaTheme="minorEastAsia" w:hAnsiTheme="minorHAnsi"/>
              <w:kern w:val="2"/>
              <w:sz w:val="24"/>
              <w:szCs w:val="24"/>
              <w:lang w:eastAsia="en-AU"/>
              <w14:ligatures w14:val="standardContextual"/>
            </w:rPr>
          </w:pPr>
          <w:hyperlink w:anchor="_Toc162537481" w:history="1">
            <w:r w:rsidR="003A16DD" w:rsidRPr="00B23DF4">
              <w:rPr>
                <w:rStyle w:val="Hyperlink"/>
              </w:rPr>
              <w:t>2.4.1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Staff Health, Safety and Environment Committee</w:t>
            </w:r>
            <w:r w:rsidR="003A16DD">
              <w:rPr>
                <w:webHidden/>
              </w:rPr>
              <w:tab/>
            </w:r>
            <w:r w:rsidR="003A16DD">
              <w:rPr>
                <w:webHidden/>
              </w:rPr>
              <w:fldChar w:fldCharType="begin"/>
            </w:r>
            <w:r w:rsidR="003A16DD">
              <w:rPr>
                <w:webHidden/>
              </w:rPr>
              <w:instrText xml:space="preserve"> PAGEREF _Toc162537481 \h </w:instrText>
            </w:r>
            <w:r w:rsidR="003A16DD">
              <w:rPr>
                <w:webHidden/>
              </w:rPr>
            </w:r>
            <w:r w:rsidR="003A16DD">
              <w:rPr>
                <w:webHidden/>
              </w:rPr>
              <w:fldChar w:fldCharType="separate"/>
            </w:r>
            <w:r w:rsidR="003A16DD">
              <w:rPr>
                <w:webHidden/>
              </w:rPr>
              <w:t>10</w:t>
            </w:r>
            <w:r w:rsidR="003A16DD">
              <w:rPr>
                <w:webHidden/>
              </w:rPr>
              <w:fldChar w:fldCharType="end"/>
            </w:r>
          </w:hyperlink>
        </w:p>
        <w:p w14:paraId="3D8DEB93" w14:textId="01CB312D" w:rsidR="003A16DD" w:rsidRDefault="003F01AF">
          <w:pPr>
            <w:pStyle w:val="TOC3"/>
            <w:rPr>
              <w:rFonts w:asciiTheme="minorHAnsi" w:eastAsiaTheme="minorEastAsia" w:hAnsiTheme="minorHAnsi"/>
              <w:kern w:val="2"/>
              <w:sz w:val="24"/>
              <w:szCs w:val="24"/>
              <w:lang w:eastAsia="en-AU"/>
              <w14:ligatures w14:val="standardContextual"/>
            </w:rPr>
          </w:pPr>
          <w:hyperlink w:anchor="_Toc162537482" w:history="1">
            <w:r w:rsidR="003A16DD" w:rsidRPr="00B23DF4">
              <w:rPr>
                <w:rStyle w:val="Hyperlink"/>
              </w:rPr>
              <w:t>2.4.2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Safety and Health Representatives</w:t>
            </w:r>
            <w:r w:rsidR="003A16DD">
              <w:rPr>
                <w:webHidden/>
              </w:rPr>
              <w:tab/>
            </w:r>
            <w:r w:rsidR="003A16DD">
              <w:rPr>
                <w:webHidden/>
              </w:rPr>
              <w:fldChar w:fldCharType="begin"/>
            </w:r>
            <w:r w:rsidR="003A16DD">
              <w:rPr>
                <w:webHidden/>
              </w:rPr>
              <w:instrText xml:space="preserve"> PAGEREF _Toc162537482 \h </w:instrText>
            </w:r>
            <w:r w:rsidR="003A16DD">
              <w:rPr>
                <w:webHidden/>
              </w:rPr>
            </w:r>
            <w:r w:rsidR="003A16DD">
              <w:rPr>
                <w:webHidden/>
              </w:rPr>
              <w:fldChar w:fldCharType="separate"/>
            </w:r>
            <w:r w:rsidR="003A16DD">
              <w:rPr>
                <w:webHidden/>
              </w:rPr>
              <w:t>11</w:t>
            </w:r>
            <w:r w:rsidR="003A16DD">
              <w:rPr>
                <w:webHidden/>
              </w:rPr>
              <w:fldChar w:fldCharType="end"/>
            </w:r>
          </w:hyperlink>
        </w:p>
        <w:p w14:paraId="0893433E" w14:textId="330BE195" w:rsidR="003A16DD" w:rsidRDefault="003F01AF">
          <w:pPr>
            <w:pStyle w:val="TOC1"/>
            <w:rPr>
              <w:rFonts w:asciiTheme="minorHAnsi" w:eastAsiaTheme="minorEastAsia" w:hAnsiTheme="minorHAnsi"/>
              <w:caps w:val="0"/>
              <w:kern w:val="2"/>
              <w:sz w:val="24"/>
              <w:szCs w:val="24"/>
              <w:lang w:eastAsia="en-AU"/>
              <w14:ligatures w14:val="standardContextual"/>
            </w:rPr>
          </w:pPr>
          <w:hyperlink w:anchor="_Toc162537483" w:history="1">
            <w:r w:rsidR="003A16DD" w:rsidRPr="00B23DF4">
              <w:rPr>
                <w:rStyle w:val="Hyperlink"/>
              </w:rPr>
              <w:t>3.</w:t>
            </w:r>
            <w:r w:rsidR="003A16DD">
              <w:rPr>
                <w:rFonts w:asciiTheme="minorHAnsi" w:eastAsiaTheme="minorEastAsia" w:hAnsiTheme="minorHAnsi"/>
                <w:caps w:val="0"/>
                <w:kern w:val="2"/>
                <w:sz w:val="24"/>
                <w:szCs w:val="24"/>
                <w:lang w:eastAsia="en-AU"/>
                <w14:ligatures w14:val="standardContextual"/>
              </w:rPr>
              <w:tab/>
            </w:r>
            <w:r w:rsidR="003A16DD" w:rsidRPr="00B23DF4">
              <w:rPr>
                <w:rStyle w:val="Hyperlink"/>
              </w:rPr>
              <w:t>Planning</w:t>
            </w:r>
            <w:r w:rsidR="003A16DD">
              <w:rPr>
                <w:webHidden/>
              </w:rPr>
              <w:tab/>
            </w:r>
            <w:r w:rsidR="003A16DD">
              <w:rPr>
                <w:webHidden/>
              </w:rPr>
              <w:fldChar w:fldCharType="begin"/>
            </w:r>
            <w:r w:rsidR="003A16DD">
              <w:rPr>
                <w:webHidden/>
              </w:rPr>
              <w:instrText xml:space="preserve"> PAGEREF _Toc162537483 \h </w:instrText>
            </w:r>
            <w:r w:rsidR="003A16DD">
              <w:rPr>
                <w:webHidden/>
              </w:rPr>
            </w:r>
            <w:r w:rsidR="003A16DD">
              <w:rPr>
                <w:webHidden/>
              </w:rPr>
              <w:fldChar w:fldCharType="separate"/>
            </w:r>
            <w:r w:rsidR="003A16DD">
              <w:rPr>
                <w:webHidden/>
              </w:rPr>
              <w:t>11</w:t>
            </w:r>
            <w:r w:rsidR="003A16DD">
              <w:rPr>
                <w:webHidden/>
              </w:rPr>
              <w:fldChar w:fldCharType="end"/>
            </w:r>
          </w:hyperlink>
        </w:p>
        <w:p w14:paraId="14875706" w14:textId="73F2AE71" w:rsidR="003A16DD" w:rsidRDefault="003F01AF">
          <w:pPr>
            <w:pStyle w:val="TOC2"/>
            <w:rPr>
              <w:rFonts w:asciiTheme="minorHAnsi" w:eastAsiaTheme="minorEastAsia" w:hAnsiTheme="minorHAnsi"/>
              <w:kern w:val="2"/>
              <w:sz w:val="24"/>
              <w:szCs w:val="24"/>
              <w:lang w:eastAsia="en-AU"/>
              <w14:ligatures w14:val="standardContextual"/>
            </w:rPr>
          </w:pPr>
          <w:hyperlink w:anchor="_Toc162537484" w:history="1">
            <w:r w:rsidR="003A16DD" w:rsidRPr="00B23DF4">
              <w:rPr>
                <w:rStyle w:val="Hyperlink"/>
              </w:rPr>
              <w:t>3.1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General</w:t>
            </w:r>
            <w:r w:rsidR="003A16DD">
              <w:rPr>
                <w:webHidden/>
              </w:rPr>
              <w:tab/>
            </w:r>
            <w:r w:rsidR="003A16DD">
              <w:rPr>
                <w:webHidden/>
              </w:rPr>
              <w:fldChar w:fldCharType="begin"/>
            </w:r>
            <w:r w:rsidR="003A16DD">
              <w:rPr>
                <w:webHidden/>
              </w:rPr>
              <w:instrText xml:space="preserve"> PAGEREF _Toc162537484 \h </w:instrText>
            </w:r>
            <w:r w:rsidR="003A16DD">
              <w:rPr>
                <w:webHidden/>
              </w:rPr>
            </w:r>
            <w:r w:rsidR="003A16DD">
              <w:rPr>
                <w:webHidden/>
              </w:rPr>
              <w:fldChar w:fldCharType="separate"/>
            </w:r>
            <w:r w:rsidR="003A16DD">
              <w:rPr>
                <w:webHidden/>
              </w:rPr>
              <w:t>11</w:t>
            </w:r>
            <w:r w:rsidR="003A16DD">
              <w:rPr>
                <w:webHidden/>
              </w:rPr>
              <w:fldChar w:fldCharType="end"/>
            </w:r>
          </w:hyperlink>
        </w:p>
        <w:p w14:paraId="27224F2F" w14:textId="75BEDD05" w:rsidR="003A16DD" w:rsidRDefault="003F01AF">
          <w:pPr>
            <w:pStyle w:val="TOC2"/>
            <w:rPr>
              <w:rFonts w:asciiTheme="minorHAnsi" w:eastAsiaTheme="minorEastAsia" w:hAnsiTheme="minorHAnsi"/>
              <w:kern w:val="2"/>
              <w:sz w:val="24"/>
              <w:szCs w:val="24"/>
              <w:lang w:eastAsia="en-AU"/>
              <w14:ligatures w14:val="standardContextual"/>
            </w:rPr>
          </w:pPr>
          <w:hyperlink w:anchor="_Toc162537485" w:history="1">
            <w:r w:rsidR="003A16DD" w:rsidRPr="00B23DF4">
              <w:rPr>
                <w:rStyle w:val="Hyperlink"/>
              </w:rPr>
              <w:t>3.2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Hazard Identification</w:t>
            </w:r>
            <w:r w:rsidR="003A16DD">
              <w:rPr>
                <w:webHidden/>
              </w:rPr>
              <w:tab/>
            </w:r>
            <w:r w:rsidR="003A16DD">
              <w:rPr>
                <w:webHidden/>
              </w:rPr>
              <w:fldChar w:fldCharType="begin"/>
            </w:r>
            <w:r w:rsidR="003A16DD">
              <w:rPr>
                <w:webHidden/>
              </w:rPr>
              <w:instrText xml:space="preserve"> PAGEREF _Toc162537485 \h </w:instrText>
            </w:r>
            <w:r w:rsidR="003A16DD">
              <w:rPr>
                <w:webHidden/>
              </w:rPr>
            </w:r>
            <w:r w:rsidR="003A16DD">
              <w:rPr>
                <w:webHidden/>
              </w:rPr>
              <w:fldChar w:fldCharType="separate"/>
            </w:r>
            <w:r w:rsidR="003A16DD">
              <w:rPr>
                <w:webHidden/>
              </w:rPr>
              <w:t>11</w:t>
            </w:r>
            <w:r w:rsidR="003A16DD">
              <w:rPr>
                <w:webHidden/>
              </w:rPr>
              <w:fldChar w:fldCharType="end"/>
            </w:r>
          </w:hyperlink>
        </w:p>
        <w:p w14:paraId="6A4474EB" w14:textId="395CE5E3" w:rsidR="003A16DD" w:rsidRDefault="003F01AF">
          <w:pPr>
            <w:pStyle w:val="TOC3"/>
            <w:rPr>
              <w:rFonts w:asciiTheme="minorHAnsi" w:eastAsiaTheme="minorEastAsia" w:hAnsiTheme="minorHAnsi"/>
              <w:kern w:val="2"/>
              <w:sz w:val="24"/>
              <w:szCs w:val="24"/>
              <w:lang w:eastAsia="en-AU"/>
              <w14:ligatures w14:val="standardContextual"/>
            </w:rPr>
          </w:pPr>
          <w:hyperlink w:anchor="_Toc162537486" w:history="1">
            <w:r w:rsidR="003A16DD" w:rsidRPr="00B23DF4">
              <w:rPr>
                <w:rStyle w:val="Hyperlink"/>
              </w:rPr>
              <w:t>3.2.1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Hazard Identification tools and methods</w:t>
            </w:r>
            <w:r w:rsidR="003A16DD">
              <w:rPr>
                <w:webHidden/>
              </w:rPr>
              <w:tab/>
            </w:r>
            <w:r w:rsidR="003A16DD">
              <w:rPr>
                <w:webHidden/>
              </w:rPr>
              <w:fldChar w:fldCharType="begin"/>
            </w:r>
            <w:r w:rsidR="003A16DD">
              <w:rPr>
                <w:webHidden/>
              </w:rPr>
              <w:instrText xml:space="preserve"> PAGEREF _Toc162537486 \h </w:instrText>
            </w:r>
            <w:r w:rsidR="003A16DD">
              <w:rPr>
                <w:webHidden/>
              </w:rPr>
            </w:r>
            <w:r w:rsidR="003A16DD">
              <w:rPr>
                <w:webHidden/>
              </w:rPr>
              <w:fldChar w:fldCharType="separate"/>
            </w:r>
            <w:r w:rsidR="003A16DD">
              <w:rPr>
                <w:webHidden/>
              </w:rPr>
              <w:t>11</w:t>
            </w:r>
            <w:r w:rsidR="003A16DD">
              <w:rPr>
                <w:webHidden/>
              </w:rPr>
              <w:fldChar w:fldCharType="end"/>
            </w:r>
          </w:hyperlink>
        </w:p>
        <w:p w14:paraId="5F465A13" w14:textId="0AF7922E" w:rsidR="003A16DD" w:rsidRDefault="003F01AF">
          <w:pPr>
            <w:pStyle w:val="TOC2"/>
            <w:rPr>
              <w:rFonts w:asciiTheme="minorHAnsi" w:eastAsiaTheme="minorEastAsia" w:hAnsiTheme="minorHAnsi"/>
              <w:kern w:val="2"/>
              <w:sz w:val="24"/>
              <w:szCs w:val="24"/>
              <w:lang w:eastAsia="en-AU"/>
              <w14:ligatures w14:val="standardContextual"/>
            </w:rPr>
          </w:pPr>
          <w:hyperlink w:anchor="_Toc162537487" w:history="1">
            <w:r w:rsidR="003A16DD" w:rsidRPr="00B23DF4">
              <w:rPr>
                <w:rStyle w:val="Hyperlink"/>
              </w:rPr>
              <w:t>3.3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Assessment and Management of Risk</w:t>
            </w:r>
            <w:r w:rsidR="003A16DD">
              <w:rPr>
                <w:webHidden/>
              </w:rPr>
              <w:tab/>
            </w:r>
            <w:r w:rsidR="003A16DD">
              <w:rPr>
                <w:webHidden/>
              </w:rPr>
              <w:fldChar w:fldCharType="begin"/>
            </w:r>
            <w:r w:rsidR="003A16DD">
              <w:rPr>
                <w:webHidden/>
              </w:rPr>
              <w:instrText xml:space="preserve"> PAGEREF _Toc162537487 \h </w:instrText>
            </w:r>
            <w:r w:rsidR="003A16DD">
              <w:rPr>
                <w:webHidden/>
              </w:rPr>
            </w:r>
            <w:r w:rsidR="003A16DD">
              <w:rPr>
                <w:webHidden/>
              </w:rPr>
              <w:fldChar w:fldCharType="separate"/>
            </w:r>
            <w:r w:rsidR="003A16DD">
              <w:rPr>
                <w:webHidden/>
              </w:rPr>
              <w:t>12</w:t>
            </w:r>
            <w:r w:rsidR="003A16DD">
              <w:rPr>
                <w:webHidden/>
              </w:rPr>
              <w:fldChar w:fldCharType="end"/>
            </w:r>
          </w:hyperlink>
        </w:p>
        <w:p w14:paraId="28FA6AAA" w14:textId="7BF816D5" w:rsidR="003A16DD" w:rsidRDefault="003F01AF">
          <w:pPr>
            <w:pStyle w:val="TOC2"/>
            <w:rPr>
              <w:rFonts w:asciiTheme="minorHAnsi" w:eastAsiaTheme="minorEastAsia" w:hAnsiTheme="minorHAnsi"/>
              <w:kern w:val="2"/>
              <w:sz w:val="24"/>
              <w:szCs w:val="24"/>
              <w:lang w:eastAsia="en-AU"/>
              <w14:ligatures w14:val="standardContextual"/>
            </w:rPr>
          </w:pPr>
          <w:hyperlink w:anchor="_Toc162537488" w:history="1">
            <w:r w:rsidR="003A16DD" w:rsidRPr="00B23DF4">
              <w:rPr>
                <w:rStyle w:val="Hyperlink"/>
              </w:rPr>
              <w:t>3.4</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Opportunities</w:t>
            </w:r>
            <w:r w:rsidR="003A16DD">
              <w:rPr>
                <w:webHidden/>
              </w:rPr>
              <w:tab/>
            </w:r>
            <w:r w:rsidR="003A16DD">
              <w:rPr>
                <w:webHidden/>
              </w:rPr>
              <w:fldChar w:fldCharType="begin"/>
            </w:r>
            <w:r w:rsidR="003A16DD">
              <w:rPr>
                <w:webHidden/>
              </w:rPr>
              <w:instrText xml:space="preserve"> PAGEREF _Toc162537488 \h </w:instrText>
            </w:r>
            <w:r w:rsidR="003A16DD">
              <w:rPr>
                <w:webHidden/>
              </w:rPr>
            </w:r>
            <w:r w:rsidR="003A16DD">
              <w:rPr>
                <w:webHidden/>
              </w:rPr>
              <w:fldChar w:fldCharType="separate"/>
            </w:r>
            <w:r w:rsidR="003A16DD">
              <w:rPr>
                <w:webHidden/>
              </w:rPr>
              <w:t>12</w:t>
            </w:r>
            <w:r w:rsidR="003A16DD">
              <w:rPr>
                <w:webHidden/>
              </w:rPr>
              <w:fldChar w:fldCharType="end"/>
            </w:r>
          </w:hyperlink>
        </w:p>
        <w:p w14:paraId="29DAB47B" w14:textId="6461F215" w:rsidR="003A16DD" w:rsidRDefault="003F01AF">
          <w:pPr>
            <w:pStyle w:val="TOC2"/>
            <w:rPr>
              <w:rFonts w:asciiTheme="minorHAnsi" w:eastAsiaTheme="minorEastAsia" w:hAnsiTheme="minorHAnsi"/>
              <w:kern w:val="2"/>
              <w:sz w:val="24"/>
              <w:szCs w:val="24"/>
              <w:lang w:eastAsia="en-AU"/>
              <w14:ligatures w14:val="standardContextual"/>
            </w:rPr>
          </w:pPr>
          <w:hyperlink w:anchor="_Toc162537489" w:history="1">
            <w:r w:rsidR="003A16DD" w:rsidRPr="00B23DF4">
              <w:rPr>
                <w:rStyle w:val="Hyperlink"/>
              </w:rPr>
              <w:t>3.5</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Legal and Other Requirements</w:t>
            </w:r>
            <w:r w:rsidR="003A16DD">
              <w:rPr>
                <w:webHidden/>
              </w:rPr>
              <w:tab/>
            </w:r>
            <w:r w:rsidR="003A16DD">
              <w:rPr>
                <w:webHidden/>
              </w:rPr>
              <w:fldChar w:fldCharType="begin"/>
            </w:r>
            <w:r w:rsidR="003A16DD">
              <w:rPr>
                <w:webHidden/>
              </w:rPr>
              <w:instrText xml:space="preserve"> PAGEREF _Toc162537489 \h </w:instrText>
            </w:r>
            <w:r w:rsidR="003A16DD">
              <w:rPr>
                <w:webHidden/>
              </w:rPr>
            </w:r>
            <w:r w:rsidR="003A16DD">
              <w:rPr>
                <w:webHidden/>
              </w:rPr>
              <w:fldChar w:fldCharType="separate"/>
            </w:r>
            <w:r w:rsidR="003A16DD">
              <w:rPr>
                <w:webHidden/>
              </w:rPr>
              <w:t>12</w:t>
            </w:r>
            <w:r w:rsidR="003A16DD">
              <w:rPr>
                <w:webHidden/>
              </w:rPr>
              <w:fldChar w:fldCharType="end"/>
            </w:r>
          </w:hyperlink>
        </w:p>
        <w:p w14:paraId="464A996A" w14:textId="06B43651" w:rsidR="003A16DD" w:rsidRDefault="003F01AF">
          <w:pPr>
            <w:pStyle w:val="TOC2"/>
            <w:rPr>
              <w:rFonts w:asciiTheme="minorHAnsi" w:eastAsiaTheme="minorEastAsia" w:hAnsiTheme="minorHAnsi"/>
              <w:kern w:val="2"/>
              <w:sz w:val="24"/>
              <w:szCs w:val="24"/>
              <w:lang w:eastAsia="en-AU"/>
              <w14:ligatures w14:val="standardContextual"/>
            </w:rPr>
          </w:pPr>
          <w:hyperlink w:anchor="_Toc162537490" w:history="1">
            <w:r w:rsidR="003A16DD" w:rsidRPr="00B23DF4">
              <w:rPr>
                <w:rStyle w:val="Hyperlink"/>
              </w:rPr>
              <w:t>3.6</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Planning Action</w:t>
            </w:r>
            <w:r w:rsidR="003A16DD">
              <w:rPr>
                <w:webHidden/>
              </w:rPr>
              <w:tab/>
            </w:r>
            <w:r w:rsidR="003A16DD">
              <w:rPr>
                <w:webHidden/>
              </w:rPr>
              <w:fldChar w:fldCharType="begin"/>
            </w:r>
            <w:r w:rsidR="003A16DD">
              <w:rPr>
                <w:webHidden/>
              </w:rPr>
              <w:instrText xml:space="preserve"> PAGEREF _Toc162537490 \h </w:instrText>
            </w:r>
            <w:r w:rsidR="003A16DD">
              <w:rPr>
                <w:webHidden/>
              </w:rPr>
            </w:r>
            <w:r w:rsidR="003A16DD">
              <w:rPr>
                <w:webHidden/>
              </w:rPr>
              <w:fldChar w:fldCharType="separate"/>
            </w:r>
            <w:r w:rsidR="003A16DD">
              <w:rPr>
                <w:webHidden/>
              </w:rPr>
              <w:t>13</w:t>
            </w:r>
            <w:r w:rsidR="003A16DD">
              <w:rPr>
                <w:webHidden/>
              </w:rPr>
              <w:fldChar w:fldCharType="end"/>
            </w:r>
          </w:hyperlink>
        </w:p>
        <w:p w14:paraId="36EC6355" w14:textId="7C8A8B7F" w:rsidR="003A16DD" w:rsidRDefault="003F01AF">
          <w:pPr>
            <w:pStyle w:val="TOC2"/>
            <w:rPr>
              <w:rFonts w:asciiTheme="minorHAnsi" w:eastAsiaTheme="minorEastAsia" w:hAnsiTheme="minorHAnsi"/>
              <w:kern w:val="2"/>
              <w:sz w:val="24"/>
              <w:szCs w:val="24"/>
              <w:lang w:eastAsia="en-AU"/>
              <w14:ligatures w14:val="standardContextual"/>
            </w:rPr>
          </w:pPr>
          <w:hyperlink w:anchor="_Toc162537491" w:history="1">
            <w:r w:rsidR="003A16DD" w:rsidRPr="00B23DF4">
              <w:rPr>
                <w:rStyle w:val="Hyperlink"/>
              </w:rPr>
              <w:t>3.7</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WHS Objectives</w:t>
            </w:r>
            <w:r w:rsidR="003A16DD">
              <w:rPr>
                <w:webHidden/>
              </w:rPr>
              <w:tab/>
            </w:r>
            <w:r w:rsidR="003A16DD">
              <w:rPr>
                <w:webHidden/>
              </w:rPr>
              <w:fldChar w:fldCharType="begin"/>
            </w:r>
            <w:r w:rsidR="003A16DD">
              <w:rPr>
                <w:webHidden/>
              </w:rPr>
              <w:instrText xml:space="preserve"> PAGEREF _Toc162537491 \h </w:instrText>
            </w:r>
            <w:r w:rsidR="003A16DD">
              <w:rPr>
                <w:webHidden/>
              </w:rPr>
            </w:r>
            <w:r w:rsidR="003A16DD">
              <w:rPr>
                <w:webHidden/>
              </w:rPr>
              <w:fldChar w:fldCharType="separate"/>
            </w:r>
            <w:r w:rsidR="003A16DD">
              <w:rPr>
                <w:webHidden/>
              </w:rPr>
              <w:t>14</w:t>
            </w:r>
            <w:r w:rsidR="003A16DD">
              <w:rPr>
                <w:webHidden/>
              </w:rPr>
              <w:fldChar w:fldCharType="end"/>
            </w:r>
          </w:hyperlink>
        </w:p>
        <w:p w14:paraId="25AB75F8" w14:textId="144B8BB4" w:rsidR="003A16DD" w:rsidRDefault="003F01AF">
          <w:pPr>
            <w:pStyle w:val="TOC1"/>
            <w:rPr>
              <w:rFonts w:asciiTheme="minorHAnsi" w:eastAsiaTheme="minorEastAsia" w:hAnsiTheme="minorHAnsi"/>
              <w:caps w:val="0"/>
              <w:kern w:val="2"/>
              <w:sz w:val="24"/>
              <w:szCs w:val="24"/>
              <w:lang w:eastAsia="en-AU"/>
              <w14:ligatures w14:val="standardContextual"/>
            </w:rPr>
          </w:pPr>
          <w:hyperlink w:anchor="_Toc162537492" w:history="1">
            <w:r w:rsidR="003A16DD" w:rsidRPr="00B23DF4">
              <w:rPr>
                <w:rStyle w:val="Hyperlink"/>
              </w:rPr>
              <w:t>4.</w:t>
            </w:r>
            <w:r w:rsidR="003A16DD">
              <w:rPr>
                <w:rFonts w:asciiTheme="minorHAnsi" w:eastAsiaTheme="minorEastAsia" w:hAnsiTheme="minorHAnsi"/>
                <w:caps w:val="0"/>
                <w:kern w:val="2"/>
                <w:sz w:val="24"/>
                <w:szCs w:val="24"/>
                <w:lang w:eastAsia="en-AU"/>
                <w14:ligatures w14:val="standardContextual"/>
              </w:rPr>
              <w:tab/>
            </w:r>
            <w:r w:rsidR="003A16DD" w:rsidRPr="00B23DF4">
              <w:rPr>
                <w:rStyle w:val="Hyperlink"/>
              </w:rPr>
              <w:t>Support</w:t>
            </w:r>
            <w:r w:rsidR="003A16DD">
              <w:rPr>
                <w:webHidden/>
              </w:rPr>
              <w:tab/>
            </w:r>
            <w:r w:rsidR="003A16DD">
              <w:rPr>
                <w:webHidden/>
              </w:rPr>
              <w:fldChar w:fldCharType="begin"/>
            </w:r>
            <w:r w:rsidR="003A16DD">
              <w:rPr>
                <w:webHidden/>
              </w:rPr>
              <w:instrText xml:space="preserve"> PAGEREF _Toc162537492 \h </w:instrText>
            </w:r>
            <w:r w:rsidR="003A16DD">
              <w:rPr>
                <w:webHidden/>
              </w:rPr>
            </w:r>
            <w:r w:rsidR="003A16DD">
              <w:rPr>
                <w:webHidden/>
              </w:rPr>
              <w:fldChar w:fldCharType="separate"/>
            </w:r>
            <w:r w:rsidR="003A16DD">
              <w:rPr>
                <w:webHidden/>
              </w:rPr>
              <w:t>15</w:t>
            </w:r>
            <w:r w:rsidR="003A16DD">
              <w:rPr>
                <w:webHidden/>
              </w:rPr>
              <w:fldChar w:fldCharType="end"/>
            </w:r>
          </w:hyperlink>
        </w:p>
        <w:p w14:paraId="3DD96683" w14:textId="21B5826E" w:rsidR="003A16DD" w:rsidRDefault="003F01AF">
          <w:pPr>
            <w:pStyle w:val="TOC2"/>
            <w:rPr>
              <w:rFonts w:asciiTheme="minorHAnsi" w:eastAsiaTheme="minorEastAsia" w:hAnsiTheme="minorHAnsi"/>
              <w:kern w:val="2"/>
              <w:sz w:val="24"/>
              <w:szCs w:val="24"/>
              <w:lang w:eastAsia="en-AU"/>
              <w14:ligatures w14:val="standardContextual"/>
            </w:rPr>
          </w:pPr>
          <w:hyperlink w:anchor="_Toc162537493" w:history="1">
            <w:r w:rsidR="003A16DD" w:rsidRPr="00B23DF4">
              <w:rPr>
                <w:rStyle w:val="Hyperlink"/>
              </w:rPr>
              <w:t>4.1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Resources</w:t>
            </w:r>
            <w:r w:rsidR="003A16DD">
              <w:rPr>
                <w:webHidden/>
              </w:rPr>
              <w:tab/>
            </w:r>
            <w:r w:rsidR="003A16DD">
              <w:rPr>
                <w:webHidden/>
              </w:rPr>
              <w:fldChar w:fldCharType="begin"/>
            </w:r>
            <w:r w:rsidR="003A16DD">
              <w:rPr>
                <w:webHidden/>
              </w:rPr>
              <w:instrText xml:space="preserve"> PAGEREF _Toc162537493 \h </w:instrText>
            </w:r>
            <w:r w:rsidR="003A16DD">
              <w:rPr>
                <w:webHidden/>
              </w:rPr>
            </w:r>
            <w:r w:rsidR="003A16DD">
              <w:rPr>
                <w:webHidden/>
              </w:rPr>
              <w:fldChar w:fldCharType="separate"/>
            </w:r>
            <w:r w:rsidR="003A16DD">
              <w:rPr>
                <w:webHidden/>
              </w:rPr>
              <w:t>15</w:t>
            </w:r>
            <w:r w:rsidR="003A16DD">
              <w:rPr>
                <w:webHidden/>
              </w:rPr>
              <w:fldChar w:fldCharType="end"/>
            </w:r>
          </w:hyperlink>
        </w:p>
        <w:p w14:paraId="583E8B00" w14:textId="1AA2C809" w:rsidR="003A16DD" w:rsidRDefault="003F01AF">
          <w:pPr>
            <w:pStyle w:val="TOC2"/>
            <w:rPr>
              <w:rFonts w:asciiTheme="minorHAnsi" w:eastAsiaTheme="minorEastAsia" w:hAnsiTheme="minorHAnsi"/>
              <w:kern w:val="2"/>
              <w:sz w:val="24"/>
              <w:szCs w:val="24"/>
              <w:lang w:eastAsia="en-AU"/>
              <w14:ligatures w14:val="standardContextual"/>
            </w:rPr>
          </w:pPr>
          <w:hyperlink w:anchor="_Toc162537494" w:history="1">
            <w:r w:rsidR="003A16DD" w:rsidRPr="00B23DF4">
              <w:rPr>
                <w:rStyle w:val="Hyperlink"/>
              </w:rPr>
              <w:t>4.2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Competence</w:t>
            </w:r>
            <w:r w:rsidR="003A16DD">
              <w:rPr>
                <w:webHidden/>
              </w:rPr>
              <w:tab/>
            </w:r>
            <w:r w:rsidR="003A16DD">
              <w:rPr>
                <w:webHidden/>
              </w:rPr>
              <w:fldChar w:fldCharType="begin"/>
            </w:r>
            <w:r w:rsidR="003A16DD">
              <w:rPr>
                <w:webHidden/>
              </w:rPr>
              <w:instrText xml:space="preserve"> PAGEREF _Toc162537494 \h </w:instrText>
            </w:r>
            <w:r w:rsidR="003A16DD">
              <w:rPr>
                <w:webHidden/>
              </w:rPr>
            </w:r>
            <w:r w:rsidR="003A16DD">
              <w:rPr>
                <w:webHidden/>
              </w:rPr>
              <w:fldChar w:fldCharType="separate"/>
            </w:r>
            <w:r w:rsidR="003A16DD">
              <w:rPr>
                <w:webHidden/>
              </w:rPr>
              <w:t>15</w:t>
            </w:r>
            <w:r w:rsidR="003A16DD">
              <w:rPr>
                <w:webHidden/>
              </w:rPr>
              <w:fldChar w:fldCharType="end"/>
            </w:r>
          </w:hyperlink>
        </w:p>
        <w:p w14:paraId="72676FEA" w14:textId="794107CE" w:rsidR="003A16DD" w:rsidRDefault="003F01AF">
          <w:pPr>
            <w:pStyle w:val="TOC3"/>
            <w:rPr>
              <w:rFonts w:asciiTheme="minorHAnsi" w:eastAsiaTheme="minorEastAsia" w:hAnsiTheme="minorHAnsi"/>
              <w:kern w:val="2"/>
              <w:sz w:val="24"/>
              <w:szCs w:val="24"/>
              <w:lang w:eastAsia="en-AU"/>
              <w14:ligatures w14:val="standardContextual"/>
            </w:rPr>
          </w:pPr>
          <w:hyperlink w:anchor="_Toc162537495" w:history="1">
            <w:r w:rsidR="003A16DD" w:rsidRPr="00B23DF4">
              <w:rPr>
                <w:rStyle w:val="Hyperlink"/>
              </w:rPr>
              <w:t>4.2.1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Training</w:t>
            </w:r>
            <w:r w:rsidR="003A16DD">
              <w:rPr>
                <w:webHidden/>
              </w:rPr>
              <w:tab/>
            </w:r>
            <w:r w:rsidR="003A16DD">
              <w:rPr>
                <w:webHidden/>
              </w:rPr>
              <w:fldChar w:fldCharType="begin"/>
            </w:r>
            <w:r w:rsidR="003A16DD">
              <w:rPr>
                <w:webHidden/>
              </w:rPr>
              <w:instrText xml:space="preserve"> PAGEREF _Toc162537495 \h </w:instrText>
            </w:r>
            <w:r w:rsidR="003A16DD">
              <w:rPr>
                <w:webHidden/>
              </w:rPr>
            </w:r>
            <w:r w:rsidR="003A16DD">
              <w:rPr>
                <w:webHidden/>
              </w:rPr>
              <w:fldChar w:fldCharType="separate"/>
            </w:r>
            <w:r w:rsidR="003A16DD">
              <w:rPr>
                <w:webHidden/>
              </w:rPr>
              <w:t>15</w:t>
            </w:r>
            <w:r w:rsidR="003A16DD">
              <w:rPr>
                <w:webHidden/>
              </w:rPr>
              <w:fldChar w:fldCharType="end"/>
            </w:r>
          </w:hyperlink>
        </w:p>
        <w:p w14:paraId="053D59F3" w14:textId="10C69942" w:rsidR="003A16DD" w:rsidRDefault="003F01AF">
          <w:pPr>
            <w:pStyle w:val="TOC3"/>
            <w:rPr>
              <w:rFonts w:asciiTheme="minorHAnsi" w:eastAsiaTheme="minorEastAsia" w:hAnsiTheme="minorHAnsi"/>
              <w:kern w:val="2"/>
              <w:sz w:val="24"/>
              <w:szCs w:val="24"/>
              <w:lang w:eastAsia="en-AU"/>
              <w14:ligatures w14:val="standardContextual"/>
            </w:rPr>
          </w:pPr>
          <w:hyperlink w:anchor="_Toc162537496" w:history="1">
            <w:r w:rsidR="003A16DD" w:rsidRPr="00B23DF4">
              <w:rPr>
                <w:rStyle w:val="Hyperlink"/>
              </w:rPr>
              <w:t>4.2.2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Training Needs Analysis</w:t>
            </w:r>
            <w:r w:rsidR="003A16DD">
              <w:rPr>
                <w:webHidden/>
              </w:rPr>
              <w:tab/>
            </w:r>
            <w:r w:rsidR="003A16DD">
              <w:rPr>
                <w:webHidden/>
              </w:rPr>
              <w:fldChar w:fldCharType="begin"/>
            </w:r>
            <w:r w:rsidR="003A16DD">
              <w:rPr>
                <w:webHidden/>
              </w:rPr>
              <w:instrText xml:space="preserve"> PAGEREF _Toc162537496 \h </w:instrText>
            </w:r>
            <w:r w:rsidR="003A16DD">
              <w:rPr>
                <w:webHidden/>
              </w:rPr>
            </w:r>
            <w:r w:rsidR="003A16DD">
              <w:rPr>
                <w:webHidden/>
              </w:rPr>
              <w:fldChar w:fldCharType="separate"/>
            </w:r>
            <w:r w:rsidR="003A16DD">
              <w:rPr>
                <w:webHidden/>
              </w:rPr>
              <w:t>15</w:t>
            </w:r>
            <w:r w:rsidR="003A16DD">
              <w:rPr>
                <w:webHidden/>
              </w:rPr>
              <w:fldChar w:fldCharType="end"/>
            </w:r>
          </w:hyperlink>
        </w:p>
        <w:p w14:paraId="1DB06F29" w14:textId="72FE1EEB" w:rsidR="003A16DD" w:rsidRDefault="003F01AF">
          <w:pPr>
            <w:pStyle w:val="TOC2"/>
            <w:rPr>
              <w:rFonts w:asciiTheme="minorHAnsi" w:eastAsiaTheme="minorEastAsia" w:hAnsiTheme="minorHAnsi"/>
              <w:kern w:val="2"/>
              <w:sz w:val="24"/>
              <w:szCs w:val="24"/>
              <w:lang w:eastAsia="en-AU"/>
              <w14:ligatures w14:val="standardContextual"/>
            </w:rPr>
          </w:pPr>
          <w:hyperlink w:anchor="_Toc162537497" w:history="1">
            <w:r w:rsidR="003A16DD" w:rsidRPr="00B23DF4">
              <w:rPr>
                <w:rStyle w:val="Hyperlink"/>
              </w:rPr>
              <w:t>4.3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Awareness</w:t>
            </w:r>
            <w:r w:rsidR="003A16DD">
              <w:rPr>
                <w:webHidden/>
              </w:rPr>
              <w:tab/>
            </w:r>
            <w:r w:rsidR="003A16DD">
              <w:rPr>
                <w:webHidden/>
              </w:rPr>
              <w:fldChar w:fldCharType="begin"/>
            </w:r>
            <w:r w:rsidR="003A16DD">
              <w:rPr>
                <w:webHidden/>
              </w:rPr>
              <w:instrText xml:space="preserve"> PAGEREF _Toc162537497 \h </w:instrText>
            </w:r>
            <w:r w:rsidR="003A16DD">
              <w:rPr>
                <w:webHidden/>
              </w:rPr>
            </w:r>
            <w:r w:rsidR="003A16DD">
              <w:rPr>
                <w:webHidden/>
              </w:rPr>
              <w:fldChar w:fldCharType="separate"/>
            </w:r>
            <w:r w:rsidR="003A16DD">
              <w:rPr>
                <w:webHidden/>
              </w:rPr>
              <w:t>15</w:t>
            </w:r>
            <w:r w:rsidR="003A16DD">
              <w:rPr>
                <w:webHidden/>
              </w:rPr>
              <w:fldChar w:fldCharType="end"/>
            </w:r>
          </w:hyperlink>
        </w:p>
        <w:p w14:paraId="14A52DFF" w14:textId="6C7211D5" w:rsidR="003A16DD" w:rsidRDefault="003F01AF">
          <w:pPr>
            <w:pStyle w:val="TOC3"/>
            <w:rPr>
              <w:rFonts w:asciiTheme="minorHAnsi" w:eastAsiaTheme="minorEastAsia" w:hAnsiTheme="minorHAnsi"/>
              <w:kern w:val="2"/>
              <w:sz w:val="24"/>
              <w:szCs w:val="24"/>
              <w:lang w:eastAsia="en-AU"/>
              <w14:ligatures w14:val="standardContextual"/>
            </w:rPr>
          </w:pPr>
          <w:hyperlink w:anchor="_Toc162537498" w:history="1">
            <w:r w:rsidR="003A16DD" w:rsidRPr="00B23DF4">
              <w:rPr>
                <w:rStyle w:val="Hyperlink"/>
              </w:rPr>
              <w:t>4.3.1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WHS Induction</w:t>
            </w:r>
            <w:r w:rsidR="003A16DD">
              <w:rPr>
                <w:webHidden/>
              </w:rPr>
              <w:tab/>
            </w:r>
            <w:r w:rsidR="003A16DD">
              <w:rPr>
                <w:webHidden/>
              </w:rPr>
              <w:fldChar w:fldCharType="begin"/>
            </w:r>
            <w:r w:rsidR="003A16DD">
              <w:rPr>
                <w:webHidden/>
              </w:rPr>
              <w:instrText xml:space="preserve"> PAGEREF _Toc162537498 \h </w:instrText>
            </w:r>
            <w:r w:rsidR="003A16DD">
              <w:rPr>
                <w:webHidden/>
              </w:rPr>
            </w:r>
            <w:r w:rsidR="003A16DD">
              <w:rPr>
                <w:webHidden/>
              </w:rPr>
              <w:fldChar w:fldCharType="separate"/>
            </w:r>
            <w:r w:rsidR="003A16DD">
              <w:rPr>
                <w:webHidden/>
              </w:rPr>
              <w:t>15</w:t>
            </w:r>
            <w:r w:rsidR="003A16DD">
              <w:rPr>
                <w:webHidden/>
              </w:rPr>
              <w:fldChar w:fldCharType="end"/>
            </w:r>
          </w:hyperlink>
        </w:p>
        <w:p w14:paraId="1FE248A9" w14:textId="73B1468A" w:rsidR="003A16DD" w:rsidRDefault="003F01AF">
          <w:pPr>
            <w:pStyle w:val="TOC3"/>
            <w:rPr>
              <w:rFonts w:asciiTheme="minorHAnsi" w:eastAsiaTheme="minorEastAsia" w:hAnsiTheme="minorHAnsi"/>
              <w:kern w:val="2"/>
              <w:sz w:val="24"/>
              <w:szCs w:val="24"/>
              <w:lang w:eastAsia="en-AU"/>
              <w14:ligatures w14:val="standardContextual"/>
            </w:rPr>
          </w:pPr>
          <w:hyperlink w:anchor="_Toc162537499" w:history="1">
            <w:r w:rsidR="003A16DD" w:rsidRPr="00B23DF4">
              <w:rPr>
                <w:rStyle w:val="Hyperlink"/>
              </w:rPr>
              <w:t>4.3.2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Site Specific Induction</w:t>
            </w:r>
            <w:r w:rsidR="003A16DD">
              <w:rPr>
                <w:webHidden/>
              </w:rPr>
              <w:tab/>
            </w:r>
            <w:r w:rsidR="003A16DD">
              <w:rPr>
                <w:webHidden/>
              </w:rPr>
              <w:fldChar w:fldCharType="begin"/>
            </w:r>
            <w:r w:rsidR="003A16DD">
              <w:rPr>
                <w:webHidden/>
              </w:rPr>
              <w:instrText xml:space="preserve"> PAGEREF _Toc162537499 \h </w:instrText>
            </w:r>
            <w:r w:rsidR="003A16DD">
              <w:rPr>
                <w:webHidden/>
              </w:rPr>
            </w:r>
            <w:r w:rsidR="003A16DD">
              <w:rPr>
                <w:webHidden/>
              </w:rPr>
              <w:fldChar w:fldCharType="separate"/>
            </w:r>
            <w:r w:rsidR="003A16DD">
              <w:rPr>
                <w:webHidden/>
              </w:rPr>
              <w:t>15</w:t>
            </w:r>
            <w:r w:rsidR="003A16DD">
              <w:rPr>
                <w:webHidden/>
              </w:rPr>
              <w:fldChar w:fldCharType="end"/>
            </w:r>
          </w:hyperlink>
        </w:p>
        <w:p w14:paraId="470A37A3" w14:textId="7B577FC1" w:rsidR="003A16DD" w:rsidRDefault="003F01AF">
          <w:pPr>
            <w:pStyle w:val="TOC2"/>
            <w:rPr>
              <w:rFonts w:asciiTheme="minorHAnsi" w:eastAsiaTheme="minorEastAsia" w:hAnsiTheme="minorHAnsi"/>
              <w:kern w:val="2"/>
              <w:sz w:val="24"/>
              <w:szCs w:val="24"/>
              <w:lang w:eastAsia="en-AU"/>
              <w14:ligatures w14:val="standardContextual"/>
            </w:rPr>
          </w:pPr>
          <w:hyperlink w:anchor="_Toc162537500" w:history="1">
            <w:r w:rsidR="003A16DD" w:rsidRPr="00B23DF4">
              <w:rPr>
                <w:rStyle w:val="Hyperlink"/>
              </w:rPr>
              <w:t>4.4</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Communication</w:t>
            </w:r>
            <w:r w:rsidR="003A16DD">
              <w:rPr>
                <w:webHidden/>
              </w:rPr>
              <w:tab/>
            </w:r>
            <w:r w:rsidR="003A16DD">
              <w:rPr>
                <w:webHidden/>
              </w:rPr>
              <w:fldChar w:fldCharType="begin"/>
            </w:r>
            <w:r w:rsidR="003A16DD">
              <w:rPr>
                <w:webHidden/>
              </w:rPr>
              <w:instrText xml:space="preserve"> PAGEREF _Toc162537500 \h </w:instrText>
            </w:r>
            <w:r w:rsidR="003A16DD">
              <w:rPr>
                <w:webHidden/>
              </w:rPr>
            </w:r>
            <w:r w:rsidR="003A16DD">
              <w:rPr>
                <w:webHidden/>
              </w:rPr>
              <w:fldChar w:fldCharType="separate"/>
            </w:r>
            <w:r w:rsidR="003A16DD">
              <w:rPr>
                <w:webHidden/>
              </w:rPr>
              <w:t>16</w:t>
            </w:r>
            <w:r w:rsidR="003A16DD">
              <w:rPr>
                <w:webHidden/>
              </w:rPr>
              <w:fldChar w:fldCharType="end"/>
            </w:r>
          </w:hyperlink>
        </w:p>
        <w:p w14:paraId="6E05438D" w14:textId="4C390EC2" w:rsidR="003A16DD" w:rsidRDefault="003F01AF">
          <w:pPr>
            <w:pStyle w:val="TOC3"/>
            <w:rPr>
              <w:rFonts w:asciiTheme="minorHAnsi" w:eastAsiaTheme="minorEastAsia" w:hAnsiTheme="minorHAnsi"/>
              <w:kern w:val="2"/>
              <w:sz w:val="24"/>
              <w:szCs w:val="24"/>
              <w:lang w:eastAsia="en-AU"/>
              <w14:ligatures w14:val="standardContextual"/>
            </w:rPr>
          </w:pPr>
          <w:hyperlink w:anchor="_Toc162537501" w:history="1">
            <w:r w:rsidR="003A16DD" w:rsidRPr="00B23DF4">
              <w:rPr>
                <w:rStyle w:val="Hyperlink"/>
              </w:rPr>
              <w:t>4.4.1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Safety and Health Communication with Key Stakeholders</w:t>
            </w:r>
            <w:r w:rsidR="003A16DD">
              <w:rPr>
                <w:webHidden/>
              </w:rPr>
              <w:tab/>
            </w:r>
            <w:r w:rsidR="003A16DD">
              <w:rPr>
                <w:webHidden/>
              </w:rPr>
              <w:fldChar w:fldCharType="begin"/>
            </w:r>
            <w:r w:rsidR="003A16DD">
              <w:rPr>
                <w:webHidden/>
              </w:rPr>
              <w:instrText xml:space="preserve"> PAGEREF _Toc162537501 \h </w:instrText>
            </w:r>
            <w:r w:rsidR="003A16DD">
              <w:rPr>
                <w:webHidden/>
              </w:rPr>
            </w:r>
            <w:r w:rsidR="003A16DD">
              <w:rPr>
                <w:webHidden/>
              </w:rPr>
              <w:fldChar w:fldCharType="separate"/>
            </w:r>
            <w:r w:rsidR="003A16DD">
              <w:rPr>
                <w:webHidden/>
              </w:rPr>
              <w:t>16</w:t>
            </w:r>
            <w:r w:rsidR="003A16DD">
              <w:rPr>
                <w:webHidden/>
              </w:rPr>
              <w:fldChar w:fldCharType="end"/>
            </w:r>
          </w:hyperlink>
        </w:p>
        <w:p w14:paraId="5AFD622C" w14:textId="3DC2FF33" w:rsidR="003A16DD" w:rsidRDefault="003F01AF">
          <w:pPr>
            <w:pStyle w:val="TOC3"/>
            <w:rPr>
              <w:rFonts w:asciiTheme="minorHAnsi" w:eastAsiaTheme="minorEastAsia" w:hAnsiTheme="minorHAnsi"/>
              <w:kern w:val="2"/>
              <w:sz w:val="24"/>
              <w:szCs w:val="24"/>
              <w:lang w:eastAsia="en-AU"/>
              <w14:ligatures w14:val="standardContextual"/>
            </w:rPr>
          </w:pPr>
          <w:hyperlink w:anchor="_Toc162537502" w:history="1">
            <w:r w:rsidR="003A16DD" w:rsidRPr="00B23DF4">
              <w:rPr>
                <w:rStyle w:val="Hyperlink"/>
              </w:rPr>
              <w:t>4.4.2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Change Notification</w:t>
            </w:r>
            <w:r w:rsidR="003A16DD">
              <w:rPr>
                <w:webHidden/>
              </w:rPr>
              <w:tab/>
            </w:r>
            <w:r w:rsidR="003A16DD">
              <w:rPr>
                <w:webHidden/>
              </w:rPr>
              <w:fldChar w:fldCharType="begin"/>
            </w:r>
            <w:r w:rsidR="003A16DD">
              <w:rPr>
                <w:webHidden/>
              </w:rPr>
              <w:instrText xml:space="preserve"> PAGEREF _Toc162537502 \h </w:instrText>
            </w:r>
            <w:r w:rsidR="003A16DD">
              <w:rPr>
                <w:webHidden/>
              </w:rPr>
            </w:r>
            <w:r w:rsidR="003A16DD">
              <w:rPr>
                <w:webHidden/>
              </w:rPr>
              <w:fldChar w:fldCharType="separate"/>
            </w:r>
            <w:r w:rsidR="003A16DD">
              <w:rPr>
                <w:webHidden/>
              </w:rPr>
              <w:t>16</w:t>
            </w:r>
            <w:r w:rsidR="003A16DD">
              <w:rPr>
                <w:webHidden/>
              </w:rPr>
              <w:fldChar w:fldCharType="end"/>
            </w:r>
          </w:hyperlink>
        </w:p>
        <w:p w14:paraId="45AC05D4" w14:textId="58659B4C" w:rsidR="003A16DD" w:rsidRDefault="003F01AF">
          <w:pPr>
            <w:pStyle w:val="TOC2"/>
            <w:rPr>
              <w:rFonts w:asciiTheme="minorHAnsi" w:eastAsiaTheme="minorEastAsia" w:hAnsiTheme="minorHAnsi"/>
              <w:kern w:val="2"/>
              <w:sz w:val="24"/>
              <w:szCs w:val="24"/>
              <w:lang w:eastAsia="en-AU"/>
              <w14:ligatures w14:val="standardContextual"/>
            </w:rPr>
          </w:pPr>
          <w:hyperlink w:anchor="_Toc162537503" w:history="1">
            <w:r w:rsidR="003A16DD" w:rsidRPr="00B23DF4">
              <w:rPr>
                <w:rStyle w:val="Hyperlink"/>
              </w:rPr>
              <w:t>4.5</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Documentation</w:t>
            </w:r>
            <w:r w:rsidR="003A16DD">
              <w:rPr>
                <w:webHidden/>
              </w:rPr>
              <w:tab/>
            </w:r>
            <w:r w:rsidR="003A16DD">
              <w:rPr>
                <w:webHidden/>
              </w:rPr>
              <w:fldChar w:fldCharType="begin"/>
            </w:r>
            <w:r w:rsidR="003A16DD">
              <w:rPr>
                <w:webHidden/>
              </w:rPr>
              <w:instrText xml:space="preserve"> PAGEREF _Toc162537503 \h </w:instrText>
            </w:r>
            <w:r w:rsidR="003A16DD">
              <w:rPr>
                <w:webHidden/>
              </w:rPr>
            </w:r>
            <w:r w:rsidR="003A16DD">
              <w:rPr>
                <w:webHidden/>
              </w:rPr>
              <w:fldChar w:fldCharType="separate"/>
            </w:r>
            <w:r w:rsidR="003A16DD">
              <w:rPr>
                <w:webHidden/>
              </w:rPr>
              <w:t>16</w:t>
            </w:r>
            <w:r w:rsidR="003A16DD">
              <w:rPr>
                <w:webHidden/>
              </w:rPr>
              <w:fldChar w:fldCharType="end"/>
            </w:r>
          </w:hyperlink>
        </w:p>
        <w:p w14:paraId="736879AB" w14:textId="2FFD28B0" w:rsidR="003A16DD" w:rsidRDefault="003F01AF">
          <w:pPr>
            <w:pStyle w:val="TOC3"/>
            <w:rPr>
              <w:rFonts w:asciiTheme="minorHAnsi" w:eastAsiaTheme="minorEastAsia" w:hAnsiTheme="minorHAnsi"/>
              <w:kern w:val="2"/>
              <w:sz w:val="24"/>
              <w:szCs w:val="24"/>
              <w:lang w:eastAsia="en-AU"/>
              <w14:ligatures w14:val="standardContextual"/>
            </w:rPr>
          </w:pPr>
          <w:hyperlink w:anchor="_Toc162537504" w:history="1">
            <w:r w:rsidR="003A16DD" w:rsidRPr="00B23DF4">
              <w:rPr>
                <w:rStyle w:val="Hyperlink"/>
              </w:rPr>
              <w:t>4.5.1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Training Register and Records</w:t>
            </w:r>
            <w:r w:rsidR="003A16DD">
              <w:rPr>
                <w:webHidden/>
              </w:rPr>
              <w:tab/>
            </w:r>
            <w:r w:rsidR="003A16DD">
              <w:rPr>
                <w:webHidden/>
              </w:rPr>
              <w:fldChar w:fldCharType="begin"/>
            </w:r>
            <w:r w:rsidR="003A16DD">
              <w:rPr>
                <w:webHidden/>
              </w:rPr>
              <w:instrText xml:space="preserve"> PAGEREF _Toc162537504 \h </w:instrText>
            </w:r>
            <w:r w:rsidR="003A16DD">
              <w:rPr>
                <w:webHidden/>
              </w:rPr>
            </w:r>
            <w:r w:rsidR="003A16DD">
              <w:rPr>
                <w:webHidden/>
              </w:rPr>
              <w:fldChar w:fldCharType="separate"/>
            </w:r>
            <w:r w:rsidR="003A16DD">
              <w:rPr>
                <w:webHidden/>
              </w:rPr>
              <w:t>16</w:t>
            </w:r>
            <w:r w:rsidR="003A16DD">
              <w:rPr>
                <w:webHidden/>
              </w:rPr>
              <w:fldChar w:fldCharType="end"/>
            </w:r>
          </w:hyperlink>
        </w:p>
        <w:p w14:paraId="0A10854B" w14:textId="1FE4E0A6" w:rsidR="003A16DD" w:rsidRDefault="003F01AF">
          <w:pPr>
            <w:pStyle w:val="TOC3"/>
            <w:rPr>
              <w:rFonts w:asciiTheme="minorHAnsi" w:eastAsiaTheme="minorEastAsia" w:hAnsiTheme="minorHAnsi"/>
              <w:kern w:val="2"/>
              <w:sz w:val="24"/>
              <w:szCs w:val="24"/>
              <w:lang w:eastAsia="en-AU"/>
              <w14:ligatures w14:val="standardContextual"/>
            </w:rPr>
          </w:pPr>
          <w:hyperlink w:anchor="_Toc162537505" w:history="1">
            <w:r w:rsidR="003A16DD" w:rsidRPr="00B23DF4">
              <w:rPr>
                <w:rStyle w:val="Hyperlink"/>
              </w:rPr>
              <w:t>4.5.2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Record Keeping</w:t>
            </w:r>
            <w:r w:rsidR="003A16DD">
              <w:rPr>
                <w:webHidden/>
              </w:rPr>
              <w:tab/>
            </w:r>
            <w:r w:rsidR="003A16DD">
              <w:rPr>
                <w:webHidden/>
              </w:rPr>
              <w:fldChar w:fldCharType="begin"/>
            </w:r>
            <w:r w:rsidR="003A16DD">
              <w:rPr>
                <w:webHidden/>
              </w:rPr>
              <w:instrText xml:space="preserve"> PAGEREF _Toc162537505 \h </w:instrText>
            </w:r>
            <w:r w:rsidR="003A16DD">
              <w:rPr>
                <w:webHidden/>
              </w:rPr>
            </w:r>
            <w:r w:rsidR="003A16DD">
              <w:rPr>
                <w:webHidden/>
              </w:rPr>
              <w:fldChar w:fldCharType="separate"/>
            </w:r>
            <w:r w:rsidR="003A16DD">
              <w:rPr>
                <w:webHidden/>
              </w:rPr>
              <w:t>16</w:t>
            </w:r>
            <w:r w:rsidR="003A16DD">
              <w:rPr>
                <w:webHidden/>
              </w:rPr>
              <w:fldChar w:fldCharType="end"/>
            </w:r>
          </w:hyperlink>
        </w:p>
        <w:p w14:paraId="36D63E93" w14:textId="1ADC6186" w:rsidR="003A16DD" w:rsidRDefault="003F01AF">
          <w:pPr>
            <w:pStyle w:val="TOC3"/>
            <w:rPr>
              <w:rFonts w:asciiTheme="minorHAnsi" w:eastAsiaTheme="minorEastAsia" w:hAnsiTheme="minorHAnsi"/>
              <w:kern w:val="2"/>
              <w:sz w:val="24"/>
              <w:szCs w:val="24"/>
              <w:lang w:eastAsia="en-AU"/>
              <w14:ligatures w14:val="standardContextual"/>
            </w:rPr>
          </w:pPr>
          <w:hyperlink w:anchor="_Toc162537506" w:history="1">
            <w:r w:rsidR="003A16DD" w:rsidRPr="00B23DF4">
              <w:rPr>
                <w:rStyle w:val="Hyperlink"/>
              </w:rPr>
              <w:t>4.5.3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Document Control</w:t>
            </w:r>
            <w:r w:rsidR="003A16DD">
              <w:rPr>
                <w:webHidden/>
              </w:rPr>
              <w:tab/>
            </w:r>
            <w:r w:rsidR="003A16DD">
              <w:rPr>
                <w:webHidden/>
              </w:rPr>
              <w:fldChar w:fldCharType="begin"/>
            </w:r>
            <w:r w:rsidR="003A16DD">
              <w:rPr>
                <w:webHidden/>
              </w:rPr>
              <w:instrText xml:space="preserve"> PAGEREF _Toc162537506 \h </w:instrText>
            </w:r>
            <w:r w:rsidR="003A16DD">
              <w:rPr>
                <w:webHidden/>
              </w:rPr>
            </w:r>
            <w:r w:rsidR="003A16DD">
              <w:rPr>
                <w:webHidden/>
              </w:rPr>
              <w:fldChar w:fldCharType="separate"/>
            </w:r>
            <w:r w:rsidR="003A16DD">
              <w:rPr>
                <w:webHidden/>
              </w:rPr>
              <w:t>17</w:t>
            </w:r>
            <w:r w:rsidR="003A16DD">
              <w:rPr>
                <w:webHidden/>
              </w:rPr>
              <w:fldChar w:fldCharType="end"/>
            </w:r>
          </w:hyperlink>
        </w:p>
        <w:p w14:paraId="542B6D4F" w14:textId="3C7A1349" w:rsidR="003A16DD" w:rsidRDefault="003F01AF">
          <w:pPr>
            <w:pStyle w:val="TOC1"/>
            <w:rPr>
              <w:rFonts w:asciiTheme="minorHAnsi" w:eastAsiaTheme="minorEastAsia" w:hAnsiTheme="minorHAnsi"/>
              <w:caps w:val="0"/>
              <w:kern w:val="2"/>
              <w:sz w:val="24"/>
              <w:szCs w:val="24"/>
              <w:lang w:eastAsia="en-AU"/>
              <w14:ligatures w14:val="standardContextual"/>
            </w:rPr>
          </w:pPr>
          <w:hyperlink w:anchor="_Toc162537507" w:history="1">
            <w:r w:rsidR="003A16DD" w:rsidRPr="00B23DF4">
              <w:rPr>
                <w:rStyle w:val="Hyperlink"/>
              </w:rPr>
              <w:t>5.</w:t>
            </w:r>
            <w:r w:rsidR="003A16DD">
              <w:rPr>
                <w:rFonts w:asciiTheme="minorHAnsi" w:eastAsiaTheme="minorEastAsia" w:hAnsiTheme="minorHAnsi"/>
                <w:caps w:val="0"/>
                <w:kern w:val="2"/>
                <w:sz w:val="24"/>
                <w:szCs w:val="24"/>
                <w:lang w:eastAsia="en-AU"/>
                <w14:ligatures w14:val="standardContextual"/>
              </w:rPr>
              <w:tab/>
            </w:r>
            <w:r w:rsidR="003A16DD" w:rsidRPr="00B23DF4">
              <w:rPr>
                <w:rStyle w:val="Hyperlink"/>
              </w:rPr>
              <w:t>Operation</w:t>
            </w:r>
            <w:r w:rsidR="003A16DD">
              <w:rPr>
                <w:webHidden/>
              </w:rPr>
              <w:tab/>
            </w:r>
            <w:r w:rsidR="003A16DD">
              <w:rPr>
                <w:webHidden/>
              </w:rPr>
              <w:fldChar w:fldCharType="begin"/>
            </w:r>
            <w:r w:rsidR="003A16DD">
              <w:rPr>
                <w:webHidden/>
              </w:rPr>
              <w:instrText xml:space="preserve"> PAGEREF _Toc162537507 \h </w:instrText>
            </w:r>
            <w:r w:rsidR="003A16DD">
              <w:rPr>
                <w:webHidden/>
              </w:rPr>
            </w:r>
            <w:r w:rsidR="003A16DD">
              <w:rPr>
                <w:webHidden/>
              </w:rPr>
              <w:fldChar w:fldCharType="separate"/>
            </w:r>
            <w:r w:rsidR="003A16DD">
              <w:rPr>
                <w:webHidden/>
              </w:rPr>
              <w:t>17</w:t>
            </w:r>
            <w:r w:rsidR="003A16DD">
              <w:rPr>
                <w:webHidden/>
              </w:rPr>
              <w:fldChar w:fldCharType="end"/>
            </w:r>
          </w:hyperlink>
        </w:p>
        <w:p w14:paraId="210D5CB9" w14:textId="759FF8F3" w:rsidR="003A16DD" w:rsidRDefault="003F01AF">
          <w:pPr>
            <w:pStyle w:val="TOC2"/>
            <w:rPr>
              <w:rFonts w:asciiTheme="minorHAnsi" w:eastAsiaTheme="minorEastAsia" w:hAnsiTheme="minorHAnsi"/>
              <w:kern w:val="2"/>
              <w:sz w:val="24"/>
              <w:szCs w:val="24"/>
              <w:lang w:eastAsia="en-AU"/>
              <w14:ligatures w14:val="standardContextual"/>
            </w:rPr>
          </w:pPr>
          <w:hyperlink w:anchor="_Toc162537508" w:history="1">
            <w:r w:rsidR="003A16DD" w:rsidRPr="00B23DF4">
              <w:rPr>
                <w:rStyle w:val="Hyperlink"/>
              </w:rPr>
              <w:t>5.1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Eliminating Hazards and Reducing Risks</w:t>
            </w:r>
            <w:r w:rsidR="003A16DD">
              <w:rPr>
                <w:webHidden/>
              </w:rPr>
              <w:tab/>
            </w:r>
            <w:r w:rsidR="003A16DD">
              <w:rPr>
                <w:webHidden/>
              </w:rPr>
              <w:fldChar w:fldCharType="begin"/>
            </w:r>
            <w:r w:rsidR="003A16DD">
              <w:rPr>
                <w:webHidden/>
              </w:rPr>
              <w:instrText xml:space="preserve"> PAGEREF _Toc162537508 \h </w:instrText>
            </w:r>
            <w:r w:rsidR="003A16DD">
              <w:rPr>
                <w:webHidden/>
              </w:rPr>
            </w:r>
            <w:r w:rsidR="003A16DD">
              <w:rPr>
                <w:webHidden/>
              </w:rPr>
              <w:fldChar w:fldCharType="separate"/>
            </w:r>
            <w:r w:rsidR="003A16DD">
              <w:rPr>
                <w:webHidden/>
              </w:rPr>
              <w:t>17</w:t>
            </w:r>
            <w:r w:rsidR="003A16DD">
              <w:rPr>
                <w:webHidden/>
              </w:rPr>
              <w:fldChar w:fldCharType="end"/>
            </w:r>
          </w:hyperlink>
        </w:p>
        <w:p w14:paraId="18AAE3B3" w14:textId="6D84AB59" w:rsidR="003A16DD" w:rsidRDefault="003F01AF">
          <w:pPr>
            <w:pStyle w:val="TOC3"/>
            <w:rPr>
              <w:rFonts w:asciiTheme="minorHAnsi" w:eastAsiaTheme="minorEastAsia" w:hAnsiTheme="minorHAnsi"/>
              <w:kern w:val="2"/>
              <w:sz w:val="24"/>
              <w:szCs w:val="24"/>
              <w:lang w:eastAsia="en-AU"/>
              <w14:ligatures w14:val="standardContextual"/>
            </w:rPr>
          </w:pPr>
          <w:hyperlink w:anchor="_Toc162537509" w:history="1">
            <w:r w:rsidR="003A16DD" w:rsidRPr="00B23DF4">
              <w:rPr>
                <w:rStyle w:val="Hyperlink"/>
              </w:rPr>
              <w:t>5.1.1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Fitness for Duty</w:t>
            </w:r>
            <w:r w:rsidR="003A16DD">
              <w:rPr>
                <w:webHidden/>
              </w:rPr>
              <w:tab/>
            </w:r>
            <w:r w:rsidR="003A16DD">
              <w:rPr>
                <w:webHidden/>
              </w:rPr>
              <w:fldChar w:fldCharType="begin"/>
            </w:r>
            <w:r w:rsidR="003A16DD">
              <w:rPr>
                <w:webHidden/>
              </w:rPr>
              <w:instrText xml:space="preserve"> PAGEREF _Toc162537509 \h </w:instrText>
            </w:r>
            <w:r w:rsidR="003A16DD">
              <w:rPr>
                <w:webHidden/>
              </w:rPr>
            </w:r>
            <w:r w:rsidR="003A16DD">
              <w:rPr>
                <w:webHidden/>
              </w:rPr>
              <w:fldChar w:fldCharType="separate"/>
            </w:r>
            <w:r w:rsidR="003A16DD">
              <w:rPr>
                <w:webHidden/>
              </w:rPr>
              <w:t>17</w:t>
            </w:r>
            <w:r w:rsidR="003A16DD">
              <w:rPr>
                <w:webHidden/>
              </w:rPr>
              <w:fldChar w:fldCharType="end"/>
            </w:r>
          </w:hyperlink>
        </w:p>
        <w:p w14:paraId="6EEE103C" w14:textId="30732726" w:rsidR="003A16DD" w:rsidRDefault="003F01AF">
          <w:pPr>
            <w:pStyle w:val="TOC3"/>
            <w:rPr>
              <w:rFonts w:asciiTheme="minorHAnsi" w:eastAsiaTheme="minorEastAsia" w:hAnsiTheme="minorHAnsi"/>
              <w:kern w:val="2"/>
              <w:sz w:val="24"/>
              <w:szCs w:val="24"/>
              <w:lang w:eastAsia="en-AU"/>
              <w14:ligatures w14:val="standardContextual"/>
            </w:rPr>
          </w:pPr>
          <w:hyperlink w:anchor="_Toc162537510" w:history="1">
            <w:r w:rsidR="003A16DD" w:rsidRPr="00B23DF4">
              <w:rPr>
                <w:rStyle w:val="Hyperlink"/>
              </w:rPr>
              <w:t>5.1.2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Alcohol and Drugs</w:t>
            </w:r>
            <w:r w:rsidR="003A16DD">
              <w:rPr>
                <w:webHidden/>
              </w:rPr>
              <w:tab/>
            </w:r>
            <w:r w:rsidR="003A16DD">
              <w:rPr>
                <w:webHidden/>
              </w:rPr>
              <w:fldChar w:fldCharType="begin"/>
            </w:r>
            <w:r w:rsidR="003A16DD">
              <w:rPr>
                <w:webHidden/>
              </w:rPr>
              <w:instrText xml:space="preserve"> PAGEREF _Toc162537510 \h </w:instrText>
            </w:r>
            <w:r w:rsidR="003A16DD">
              <w:rPr>
                <w:webHidden/>
              </w:rPr>
            </w:r>
            <w:r w:rsidR="003A16DD">
              <w:rPr>
                <w:webHidden/>
              </w:rPr>
              <w:fldChar w:fldCharType="separate"/>
            </w:r>
            <w:r w:rsidR="003A16DD">
              <w:rPr>
                <w:webHidden/>
              </w:rPr>
              <w:t>18</w:t>
            </w:r>
            <w:r w:rsidR="003A16DD">
              <w:rPr>
                <w:webHidden/>
              </w:rPr>
              <w:fldChar w:fldCharType="end"/>
            </w:r>
          </w:hyperlink>
        </w:p>
        <w:p w14:paraId="3DF1AF34" w14:textId="3369F89D" w:rsidR="003A16DD" w:rsidRDefault="003F01AF">
          <w:pPr>
            <w:pStyle w:val="TOC3"/>
            <w:rPr>
              <w:rFonts w:asciiTheme="minorHAnsi" w:eastAsiaTheme="minorEastAsia" w:hAnsiTheme="minorHAnsi"/>
              <w:kern w:val="2"/>
              <w:sz w:val="24"/>
              <w:szCs w:val="24"/>
              <w:lang w:eastAsia="en-AU"/>
              <w14:ligatures w14:val="standardContextual"/>
            </w:rPr>
          </w:pPr>
          <w:hyperlink w:anchor="_Toc162537511" w:history="1">
            <w:r w:rsidR="003A16DD" w:rsidRPr="00B23DF4">
              <w:rPr>
                <w:rStyle w:val="Hyperlink"/>
              </w:rPr>
              <w:t>5.1.3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Psychosocial Hazards in the Workplace</w:t>
            </w:r>
            <w:r w:rsidR="003A16DD">
              <w:rPr>
                <w:webHidden/>
              </w:rPr>
              <w:tab/>
            </w:r>
            <w:r w:rsidR="003A16DD">
              <w:rPr>
                <w:webHidden/>
              </w:rPr>
              <w:fldChar w:fldCharType="begin"/>
            </w:r>
            <w:r w:rsidR="003A16DD">
              <w:rPr>
                <w:webHidden/>
              </w:rPr>
              <w:instrText xml:space="preserve"> PAGEREF _Toc162537511 \h </w:instrText>
            </w:r>
            <w:r w:rsidR="003A16DD">
              <w:rPr>
                <w:webHidden/>
              </w:rPr>
            </w:r>
            <w:r w:rsidR="003A16DD">
              <w:rPr>
                <w:webHidden/>
              </w:rPr>
              <w:fldChar w:fldCharType="separate"/>
            </w:r>
            <w:r w:rsidR="003A16DD">
              <w:rPr>
                <w:webHidden/>
              </w:rPr>
              <w:t>18</w:t>
            </w:r>
            <w:r w:rsidR="003A16DD">
              <w:rPr>
                <w:webHidden/>
              </w:rPr>
              <w:fldChar w:fldCharType="end"/>
            </w:r>
          </w:hyperlink>
        </w:p>
        <w:p w14:paraId="7BDB3CD2" w14:textId="5ABCB7A4" w:rsidR="003A16DD" w:rsidRDefault="003F01AF">
          <w:pPr>
            <w:pStyle w:val="TOC3"/>
            <w:rPr>
              <w:rFonts w:asciiTheme="minorHAnsi" w:eastAsiaTheme="minorEastAsia" w:hAnsiTheme="minorHAnsi"/>
              <w:kern w:val="2"/>
              <w:sz w:val="24"/>
              <w:szCs w:val="24"/>
              <w:lang w:eastAsia="en-AU"/>
              <w14:ligatures w14:val="standardContextual"/>
            </w:rPr>
          </w:pPr>
          <w:hyperlink w:anchor="_Toc162537512" w:history="1">
            <w:r w:rsidR="003A16DD" w:rsidRPr="00B23DF4">
              <w:rPr>
                <w:rStyle w:val="Hyperlink"/>
              </w:rPr>
              <w:t>5.1.4</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Fatigue Management</w:t>
            </w:r>
            <w:r w:rsidR="003A16DD">
              <w:rPr>
                <w:webHidden/>
              </w:rPr>
              <w:tab/>
            </w:r>
            <w:r w:rsidR="003A16DD">
              <w:rPr>
                <w:webHidden/>
              </w:rPr>
              <w:fldChar w:fldCharType="begin"/>
            </w:r>
            <w:r w:rsidR="003A16DD">
              <w:rPr>
                <w:webHidden/>
              </w:rPr>
              <w:instrText xml:space="preserve"> PAGEREF _Toc162537512 \h </w:instrText>
            </w:r>
            <w:r w:rsidR="003A16DD">
              <w:rPr>
                <w:webHidden/>
              </w:rPr>
            </w:r>
            <w:r w:rsidR="003A16DD">
              <w:rPr>
                <w:webHidden/>
              </w:rPr>
              <w:fldChar w:fldCharType="separate"/>
            </w:r>
            <w:r w:rsidR="003A16DD">
              <w:rPr>
                <w:webHidden/>
              </w:rPr>
              <w:t>19</w:t>
            </w:r>
            <w:r w:rsidR="003A16DD">
              <w:rPr>
                <w:webHidden/>
              </w:rPr>
              <w:fldChar w:fldCharType="end"/>
            </w:r>
          </w:hyperlink>
        </w:p>
        <w:p w14:paraId="24B949D0" w14:textId="47F62583" w:rsidR="003A16DD" w:rsidRDefault="003F01AF">
          <w:pPr>
            <w:pStyle w:val="TOC3"/>
            <w:rPr>
              <w:rFonts w:asciiTheme="minorHAnsi" w:eastAsiaTheme="minorEastAsia" w:hAnsiTheme="minorHAnsi"/>
              <w:kern w:val="2"/>
              <w:sz w:val="24"/>
              <w:szCs w:val="24"/>
              <w:lang w:eastAsia="en-AU"/>
              <w14:ligatures w14:val="standardContextual"/>
            </w:rPr>
          </w:pPr>
          <w:hyperlink w:anchor="_Toc162537513" w:history="1">
            <w:r w:rsidR="003A16DD" w:rsidRPr="00B23DF4">
              <w:rPr>
                <w:rStyle w:val="Hyperlink"/>
              </w:rPr>
              <w:t>5.1.5</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General Hazard Prevention</w:t>
            </w:r>
            <w:r w:rsidR="003A16DD">
              <w:rPr>
                <w:webHidden/>
              </w:rPr>
              <w:tab/>
            </w:r>
            <w:r w:rsidR="003A16DD">
              <w:rPr>
                <w:webHidden/>
              </w:rPr>
              <w:fldChar w:fldCharType="begin"/>
            </w:r>
            <w:r w:rsidR="003A16DD">
              <w:rPr>
                <w:webHidden/>
              </w:rPr>
              <w:instrText xml:space="preserve"> PAGEREF _Toc162537513 \h </w:instrText>
            </w:r>
            <w:r w:rsidR="003A16DD">
              <w:rPr>
                <w:webHidden/>
              </w:rPr>
            </w:r>
            <w:r w:rsidR="003A16DD">
              <w:rPr>
                <w:webHidden/>
              </w:rPr>
              <w:fldChar w:fldCharType="separate"/>
            </w:r>
            <w:r w:rsidR="003A16DD">
              <w:rPr>
                <w:webHidden/>
              </w:rPr>
              <w:t>19</w:t>
            </w:r>
            <w:r w:rsidR="003A16DD">
              <w:rPr>
                <w:webHidden/>
              </w:rPr>
              <w:fldChar w:fldCharType="end"/>
            </w:r>
          </w:hyperlink>
        </w:p>
        <w:p w14:paraId="73517E69" w14:textId="533DD99D" w:rsidR="003A16DD" w:rsidRDefault="003F01AF">
          <w:pPr>
            <w:pStyle w:val="TOC3"/>
            <w:rPr>
              <w:rFonts w:asciiTheme="minorHAnsi" w:eastAsiaTheme="minorEastAsia" w:hAnsiTheme="minorHAnsi"/>
              <w:kern w:val="2"/>
              <w:sz w:val="24"/>
              <w:szCs w:val="24"/>
              <w:lang w:eastAsia="en-AU"/>
              <w14:ligatures w14:val="standardContextual"/>
            </w:rPr>
          </w:pPr>
          <w:hyperlink w:anchor="_Toc162537514" w:history="1">
            <w:r w:rsidR="003A16DD" w:rsidRPr="00B23DF4">
              <w:rPr>
                <w:rStyle w:val="Hyperlink"/>
              </w:rPr>
              <w:t>5.1.6</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Task Specific Hazard Prevention</w:t>
            </w:r>
            <w:r w:rsidR="003A16DD">
              <w:rPr>
                <w:webHidden/>
              </w:rPr>
              <w:tab/>
            </w:r>
            <w:r w:rsidR="003A16DD">
              <w:rPr>
                <w:webHidden/>
              </w:rPr>
              <w:fldChar w:fldCharType="begin"/>
            </w:r>
            <w:r w:rsidR="003A16DD">
              <w:rPr>
                <w:webHidden/>
              </w:rPr>
              <w:instrText xml:space="preserve"> PAGEREF _Toc162537514 \h </w:instrText>
            </w:r>
            <w:r w:rsidR="003A16DD">
              <w:rPr>
                <w:webHidden/>
              </w:rPr>
            </w:r>
            <w:r w:rsidR="003A16DD">
              <w:rPr>
                <w:webHidden/>
              </w:rPr>
              <w:fldChar w:fldCharType="separate"/>
            </w:r>
            <w:r w:rsidR="003A16DD">
              <w:rPr>
                <w:webHidden/>
              </w:rPr>
              <w:t>25</w:t>
            </w:r>
            <w:r w:rsidR="003A16DD">
              <w:rPr>
                <w:webHidden/>
              </w:rPr>
              <w:fldChar w:fldCharType="end"/>
            </w:r>
          </w:hyperlink>
        </w:p>
        <w:p w14:paraId="186B77C9" w14:textId="15F62A96" w:rsidR="003A16DD" w:rsidRDefault="003F01AF">
          <w:pPr>
            <w:pStyle w:val="TOC2"/>
            <w:rPr>
              <w:rFonts w:asciiTheme="minorHAnsi" w:eastAsiaTheme="minorEastAsia" w:hAnsiTheme="minorHAnsi"/>
              <w:kern w:val="2"/>
              <w:sz w:val="24"/>
              <w:szCs w:val="24"/>
              <w:lang w:eastAsia="en-AU"/>
              <w14:ligatures w14:val="standardContextual"/>
            </w:rPr>
          </w:pPr>
          <w:hyperlink w:anchor="_Toc162537515" w:history="1">
            <w:r w:rsidR="003A16DD" w:rsidRPr="00B23DF4">
              <w:rPr>
                <w:rStyle w:val="Hyperlink"/>
              </w:rPr>
              <w:t>5.2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Injury Management</w:t>
            </w:r>
            <w:r w:rsidR="003A16DD">
              <w:rPr>
                <w:webHidden/>
              </w:rPr>
              <w:tab/>
            </w:r>
            <w:r w:rsidR="003A16DD">
              <w:rPr>
                <w:webHidden/>
              </w:rPr>
              <w:fldChar w:fldCharType="begin"/>
            </w:r>
            <w:r w:rsidR="003A16DD">
              <w:rPr>
                <w:webHidden/>
              </w:rPr>
              <w:instrText xml:space="preserve"> PAGEREF _Toc162537515 \h </w:instrText>
            </w:r>
            <w:r w:rsidR="003A16DD">
              <w:rPr>
                <w:webHidden/>
              </w:rPr>
            </w:r>
            <w:r w:rsidR="003A16DD">
              <w:rPr>
                <w:webHidden/>
              </w:rPr>
              <w:fldChar w:fldCharType="separate"/>
            </w:r>
            <w:r w:rsidR="003A16DD">
              <w:rPr>
                <w:webHidden/>
              </w:rPr>
              <w:t>31</w:t>
            </w:r>
            <w:r w:rsidR="003A16DD">
              <w:rPr>
                <w:webHidden/>
              </w:rPr>
              <w:fldChar w:fldCharType="end"/>
            </w:r>
          </w:hyperlink>
        </w:p>
        <w:p w14:paraId="6DDF1463" w14:textId="727F5DB0" w:rsidR="003A16DD" w:rsidRDefault="003F01AF">
          <w:pPr>
            <w:pStyle w:val="TOC2"/>
            <w:rPr>
              <w:rFonts w:asciiTheme="minorHAnsi" w:eastAsiaTheme="minorEastAsia" w:hAnsiTheme="minorHAnsi"/>
              <w:kern w:val="2"/>
              <w:sz w:val="24"/>
              <w:szCs w:val="24"/>
              <w:lang w:eastAsia="en-AU"/>
              <w14:ligatures w14:val="standardContextual"/>
            </w:rPr>
          </w:pPr>
          <w:hyperlink w:anchor="_Toc162537516" w:history="1">
            <w:r w:rsidR="003A16DD" w:rsidRPr="00B23DF4">
              <w:rPr>
                <w:rStyle w:val="Hyperlink"/>
              </w:rPr>
              <w:t>5.3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Management of Change</w:t>
            </w:r>
            <w:r w:rsidR="003A16DD">
              <w:rPr>
                <w:webHidden/>
              </w:rPr>
              <w:tab/>
            </w:r>
            <w:r w:rsidR="003A16DD">
              <w:rPr>
                <w:webHidden/>
              </w:rPr>
              <w:fldChar w:fldCharType="begin"/>
            </w:r>
            <w:r w:rsidR="003A16DD">
              <w:rPr>
                <w:webHidden/>
              </w:rPr>
              <w:instrText xml:space="preserve"> PAGEREF _Toc162537516 \h </w:instrText>
            </w:r>
            <w:r w:rsidR="003A16DD">
              <w:rPr>
                <w:webHidden/>
              </w:rPr>
            </w:r>
            <w:r w:rsidR="003A16DD">
              <w:rPr>
                <w:webHidden/>
              </w:rPr>
              <w:fldChar w:fldCharType="separate"/>
            </w:r>
            <w:r w:rsidR="003A16DD">
              <w:rPr>
                <w:webHidden/>
              </w:rPr>
              <w:t>31</w:t>
            </w:r>
            <w:r w:rsidR="003A16DD">
              <w:rPr>
                <w:webHidden/>
              </w:rPr>
              <w:fldChar w:fldCharType="end"/>
            </w:r>
          </w:hyperlink>
        </w:p>
        <w:p w14:paraId="221E06EA" w14:textId="6501ECB9" w:rsidR="003A16DD" w:rsidRDefault="003F01AF">
          <w:pPr>
            <w:pStyle w:val="TOC2"/>
            <w:rPr>
              <w:rFonts w:asciiTheme="minorHAnsi" w:eastAsiaTheme="minorEastAsia" w:hAnsiTheme="minorHAnsi"/>
              <w:kern w:val="2"/>
              <w:sz w:val="24"/>
              <w:szCs w:val="24"/>
              <w:lang w:eastAsia="en-AU"/>
              <w14:ligatures w14:val="standardContextual"/>
            </w:rPr>
          </w:pPr>
          <w:hyperlink w:anchor="_Toc162537517" w:history="1">
            <w:r w:rsidR="003A16DD" w:rsidRPr="00B23DF4">
              <w:rPr>
                <w:rStyle w:val="Hyperlink"/>
              </w:rPr>
              <w:t>5.4</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Procurement</w:t>
            </w:r>
            <w:r w:rsidR="003A16DD">
              <w:rPr>
                <w:webHidden/>
              </w:rPr>
              <w:tab/>
            </w:r>
            <w:r w:rsidR="003A16DD">
              <w:rPr>
                <w:webHidden/>
              </w:rPr>
              <w:fldChar w:fldCharType="begin"/>
            </w:r>
            <w:r w:rsidR="003A16DD">
              <w:rPr>
                <w:webHidden/>
              </w:rPr>
              <w:instrText xml:space="preserve"> PAGEREF _Toc162537517 \h </w:instrText>
            </w:r>
            <w:r w:rsidR="003A16DD">
              <w:rPr>
                <w:webHidden/>
              </w:rPr>
            </w:r>
            <w:r w:rsidR="003A16DD">
              <w:rPr>
                <w:webHidden/>
              </w:rPr>
              <w:fldChar w:fldCharType="separate"/>
            </w:r>
            <w:r w:rsidR="003A16DD">
              <w:rPr>
                <w:webHidden/>
              </w:rPr>
              <w:t>32</w:t>
            </w:r>
            <w:r w:rsidR="003A16DD">
              <w:rPr>
                <w:webHidden/>
              </w:rPr>
              <w:fldChar w:fldCharType="end"/>
            </w:r>
          </w:hyperlink>
        </w:p>
        <w:p w14:paraId="74FBF6AD" w14:textId="15A37931" w:rsidR="003A16DD" w:rsidRDefault="003F01AF">
          <w:pPr>
            <w:pStyle w:val="TOC2"/>
            <w:rPr>
              <w:rFonts w:asciiTheme="minorHAnsi" w:eastAsiaTheme="minorEastAsia" w:hAnsiTheme="minorHAnsi"/>
              <w:kern w:val="2"/>
              <w:sz w:val="24"/>
              <w:szCs w:val="24"/>
              <w:lang w:eastAsia="en-AU"/>
              <w14:ligatures w14:val="standardContextual"/>
            </w:rPr>
          </w:pPr>
          <w:hyperlink w:anchor="_Toc162537518" w:history="1">
            <w:r w:rsidR="003A16DD" w:rsidRPr="00B23DF4">
              <w:rPr>
                <w:rStyle w:val="Hyperlink"/>
              </w:rPr>
              <w:t>5.5</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Emergency Preparedness and Response</w:t>
            </w:r>
            <w:r w:rsidR="003A16DD">
              <w:rPr>
                <w:webHidden/>
              </w:rPr>
              <w:tab/>
            </w:r>
            <w:r w:rsidR="003A16DD">
              <w:rPr>
                <w:webHidden/>
              </w:rPr>
              <w:fldChar w:fldCharType="begin"/>
            </w:r>
            <w:r w:rsidR="003A16DD">
              <w:rPr>
                <w:webHidden/>
              </w:rPr>
              <w:instrText xml:space="preserve"> PAGEREF _Toc162537518 \h </w:instrText>
            </w:r>
            <w:r w:rsidR="003A16DD">
              <w:rPr>
                <w:webHidden/>
              </w:rPr>
            </w:r>
            <w:r w:rsidR="003A16DD">
              <w:rPr>
                <w:webHidden/>
              </w:rPr>
              <w:fldChar w:fldCharType="separate"/>
            </w:r>
            <w:r w:rsidR="003A16DD">
              <w:rPr>
                <w:webHidden/>
              </w:rPr>
              <w:t>32</w:t>
            </w:r>
            <w:r w:rsidR="003A16DD">
              <w:rPr>
                <w:webHidden/>
              </w:rPr>
              <w:fldChar w:fldCharType="end"/>
            </w:r>
          </w:hyperlink>
        </w:p>
        <w:p w14:paraId="0133497B" w14:textId="44C3F1F3" w:rsidR="003A16DD" w:rsidRDefault="003F01AF">
          <w:pPr>
            <w:pStyle w:val="TOC1"/>
            <w:rPr>
              <w:rFonts w:asciiTheme="minorHAnsi" w:eastAsiaTheme="minorEastAsia" w:hAnsiTheme="minorHAnsi"/>
              <w:caps w:val="0"/>
              <w:kern w:val="2"/>
              <w:sz w:val="24"/>
              <w:szCs w:val="24"/>
              <w:lang w:eastAsia="en-AU"/>
              <w14:ligatures w14:val="standardContextual"/>
            </w:rPr>
          </w:pPr>
          <w:hyperlink w:anchor="_Toc162537519" w:history="1">
            <w:r w:rsidR="003A16DD" w:rsidRPr="00B23DF4">
              <w:rPr>
                <w:rStyle w:val="Hyperlink"/>
              </w:rPr>
              <w:t>6.</w:t>
            </w:r>
            <w:r w:rsidR="003A16DD">
              <w:rPr>
                <w:rFonts w:asciiTheme="minorHAnsi" w:eastAsiaTheme="minorEastAsia" w:hAnsiTheme="minorHAnsi"/>
                <w:caps w:val="0"/>
                <w:kern w:val="2"/>
                <w:sz w:val="24"/>
                <w:szCs w:val="24"/>
                <w:lang w:eastAsia="en-AU"/>
                <w14:ligatures w14:val="standardContextual"/>
              </w:rPr>
              <w:tab/>
            </w:r>
            <w:r w:rsidR="003A16DD" w:rsidRPr="00B23DF4">
              <w:rPr>
                <w:rStyle w:val="Hyperlink"/>
              </w:rPr>
              <w:t>Performance Evaluation</w:t>
            </w:r>
            <w:r w:rsidR="003A16DD">
              <w:rPr>
                <w:webHidden/>
              </w:rPr>
              <w:tab/>
            </w:r>
            <w:r w:rsidR="003A16DD">
              <w:rPr>
                <w:webHidden/>
              </w:rPr>
              <w:fldChar w:fldCharType="begin"/>
            </w:r>
            <w:r w:rsidR="003A16DD">
              <w:rPr>
                <w:webHidden/>
              </w:rPr>
              <w:instrText xml:space="preserve"> PAGEREF _Toc162537519 \h </w:instrText>
            </w:r>
            <w:r w:rsidR="003A16DD">
              <w:rPr>
                <w:webHidden/>
              </w:rPr>
            </w:r>
            <w:r w:rsidR="003A16DD">
              <w:rPr>
                <w:webHidden/>
              </w:rPr>
              <w:fldChar w:fldCharType="separate"/>
            </w:r>
            <w:r w:rsidR="003A16DD">
              <w:rPr>
                <w:webHidden/>
              </w:rPr>
              <w:t>32</w:t>
            </w:r>
            <w:r w:rsidR="003A16DD">
              <w:rPr>
                <w:webHidden/>
              </w:rPr>
              <w:fldChar w:fldCharType="end"/>
            </w:r>
          </w:hyperlink>
        </w:p>
        <w:p w14:paraId="2796A643" w14:textId="4B889204" w:rsidR="003A16DD" w:rsidRDefault="003F01AF">
          <w:pPr>
            <w:pStyle w:val="TOC2"/>
            <w:rPr>
              <w:rFonts w:asciiTheme="minorHAnsi" w:eastAsiaTheme="minorEastAsia" w:hAnsiTheme="minorHAnsi"/>
              <w:kern w:val="2"/>
              <w:sz w:val="24"/>
              <w:szCs w:val="24"/>
              <w:lang w:eastAsia="en-AU"/>
              <w14:ligatures w14:val="standardContextual"/>
            </w:rPr>
          </w:pPr>
          <w:hyperlink w:anchor="_Toc162537520" w:history="1">
            <w:r w:rsidR="003A16DD" w:rsidRPr="00B23DF4">
              <w:rPr>
                <w:rStyle w:val="Hyperlink"/>
              </w:rPr>
              <w:t>6.1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Monitoring, Measurement, Analysis and Performance Evaluation</w:t>
            </w:r>
            <w:r w:rsidR="003A16DD">
              <w:rPr>
                <w:webHidden/>
              </w:rPr>
              <w:tab/>
            </w:r>
            <w:r w:rsidR="003A16DD">
              <w:rPr>
                <w:webHidden/>
              </w:rPr>
              <w:fldChar w:fldCharType="begin"/>
            </w:r>
            <w:r w:rsidR="003A16DD">
              <w:rPr>
                <w:webHidden/>
              </w:rPr>
              <w:instrText xml:space="preserve"> PAGEREF _Toc162537520 \h </w:instrText>
            </w:r>
            <w:r w:rsidR="003A16DD">
              <w:rPr>
                <w:webHidden/>
              </w:rPr>
            </w:r>
            <w:r w:rsidR="003A16DD">
              <w:rPr>
                <w:webHidden/>
              </w:rPr>
              <w:fldChar w:fldCharType="separate"/>
            </w:r>
            <w:r w:rsidR="003A16DD">
              <w:rPr>
                <w:webHidden/>
              </w:rPr>
              <w:t>32</w:t>
            </w:r>
            <w:r w:rsidR="003A16DD">
              <w:rPr>
                <w:webHidden/>
              </w:rPr>
              <w:fldChar w:fldCharType="end"/>
            </w:r>
          </w:hyperlink>
        </w:p>
        <w:p w14:paraId="5975231E" w14:textId="2E6C27AF" w:rsidR="003A16DD" w:rsidRDefault="003F01AF">
          <w:pPr>
            <w:pStyle w:val="TOC3"/>
            <w:rPr>
              <w:rFonts w:asciiTheme="minorHAnsi" w:eastAsiaTheme="minorEastAsia" w:hAnsiTheme="minorHAnsi"/>
              <w:kern w:val="2"/>
              <w:sz w:val="24"/>
              <w:szCs w:val="24"/>
              <w:lang w:eastAsia="en-AU"/>
              <w14:ligatures w14:val="standardContextual"/>
            </w:rPr>
          </w:pPr>
          <w:hyperlink w:anchor="_Toc162537521" w:history="1">
            <w:r w:rsidR="003A16DD" w:rsidRPr="00B23DF4">
              <w:rPr>
                <w:rStyle w:val="Hyperlink"/>
              </w:rPr>
              <w:t>6.1.1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Health Surveillance</w:t>
            </w:r>
            <w:r w:rsidR="003A16DD">
              <w:rPr>
                <w:webHidden/>
              </w:rPr>
              <w:tab/>
            </w:r>
            <w:r w:rsidR="003A16DD">
              <w:rPr>
                <w:webHidden/>
              </w:rPr>
              <w:fldChar w:fldCharType="begin"/>
            </w:r>
            <w:r w:rsidR="003A16DD">
              <w:rPr>
                <w:webHidden/>
              </w:rPr>
              <w:instrText xml:space="preserve"> PAGEREF _Toc162537521 \h </w:instrText>
            </w:r>
            <w:r w:rsidR="003A16DD">
              <w:rPr>
                <w:webHidden/>
              </w:rPr>
            </w:r>
            <w:r w:rsidR="003A16DD">
              <w:rPr>
                <w:webHidden/>
              </w:rPr>
              <w:fldChar w:fldCharType="separate"/>
            </w:r>
            <w:r w:rsidR="003A16DD">
              <w:rPr>
                <w:webHidden/>
              </w:rPr>
              <w:t>32</w:t>
            </w:r>
            <w:r w:rsidR="003A16DD">
              <w:rPr>
                <w:webHidden/>
              </w:rPr>
              <w:fldChar w:fldCharType="end"/>
            </w:r>
          </w:hyperlink>
        </w:p>
        <w:p w14:paraId="7DD125E0" w14:textId="4201FEA9" w:rsidR="003A16DD" w:rsidRDefault="003F01AF">
          <w:pPr>
            <w:pStyle w:val="TOC2"/>
            <w:rPr>
              <w:rFonts w:asciiTheme="minorHAnsi" w:eastAsiaTheme="minorEastAsia" w:hAnsiTheme="minorHAnsi"/>
              <w:kern w:val="2"/>
              <w:sz w:val="24"/>
              <w:szCs w:val="24"/>
              <w:lang w:eastAsia="en-AU"/>
              <w14:ligatures w14:val="standardContextual"/>
            </w:rPr>
          </w:pPr>
          <w:hyperlink w:anchor="_Toc162537522" w:history="1">
            <w:r w:rsidR="003A16DD" w:rsidRPr="00B23DF4">
              <w:rPr>
                <w:rStyle w:val="Hyperlink"/>
              </w:rPr>
              <w:t>6.2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Internal Audits</w:t>
            </w:r>
            <w:r w:rsidR="003A16DD">
              <w:rPr>
                <w:webHidden/>
              </w:rPr>
              <w:tab/>
            </w:r>
            <w:r w:rsidR="003A16DD">
              <w:rPr>
                <w:webHidden/>
              </w:rPr>
              <w:fldChar w:fldCharType="begin"/>
            </w:r>
            <w:r w:rsidR="003A16DD">
              <w:rPr>
                <w:webHidden/>
              </w:rPr>
              <w:instrText xml:space="preserve"> PAGEREF _Toc162537522 \h </w:instrText>
            </w:r>
            <w:r w:rsidR="003A16DD">
              <w:rPr>
                <w:webHidden/>
              </w:rPr>
            </w:r>
            <w:r w:rsidR="003A16DD">
              <w:rPr>
                <w:webHidden/>
              </w:rPr>
              <w:fldChar w:fldCharType="separate"/>
            </w:r>
            <w:r w:rsidR="003A16DD">
              <w:rPr>
                <w:webHidden/>
              </w:rPr>
              <w:t>33</w:t>
            </w:r>
            <w:r w:rsidR="003A16DD">
              <w:rPr>
                <w:webHidden/>
              </w:rPr>
              <w:fldChar w:fldCharType="end"/>
            </w:r>
          </w:hyperlink>
        </w:p>
        <w:p w14:paraId="5BA70127" w14:textId="021EE6C1" w:rsidR="003A16DD" w:rsidRDefault="003F01AF">
          <w:pPr>
            <w:pStyle w:val="TOC2"/>
            <w:rPr>
              <w:rFonts w:asciiTheme="minorHAnsi" w:eastAsiaTheme="minorEastAsia" w:hAnsiTheme="minorHAnsi"/>
              <w:kern w:val="2"/>
              <w:sz w:val="24"/>
              <w:szCs w:val="24"/>
              <w:lang w:eastAsia="en-AU"/>
              <w14:ligatures w14:val="standardContextual"/>
            </w:rPr>
          </w:pPr>
          <w:hyperlink w:anchor="_Toc162537523" w:history="1">
            <w:r w:rsidR="003A16DD" w:rsidRPr="00B23DF4">
              <w:rPr>
                <w:rStyle w:val="Hyperlink"/>
              </w:rPr>
              <w:t>6.3</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PPA WHSMS Audit</w:t>
            </w:r>
            <w:r w:rsidR="003A16DD">
              <w:rPr>
                <w:webHidden/>
              </w:rPr>
              <w:tab/>
            </w:r>
            <w:r w:rsidR="003A16DD">
              <w:rPr>
                <w:webHidden/>
              </w:rPr>
              <w:fldChar w:fldCharType="begin"/>
            </w:r>
            <w:r w:rsidR="003A16DD">
              <w:rPr>
                <w:webHidden/>
              </w:rPr>
              <w:instrText xml:space="preserve"> PAGEREF _Toc162537523 \h </w:instrText>
            </w:r>
            <w:r w:rsidR="003A16DD">
              <w:rPr>
                <w:webHidden/>
              </w:rPr>
            </w:r>
            <w:r w:rsidR="003A16DD">
              <w:rPr>
                <w:webHidden/>
              </w:rPr>
              <w:fldChar w:fldCharType="separate"/>
            </w:r>
            <w:r w:rsidR="003A16DD">
              <w:rPr>
                <w:webHidden/>
              </w:rPr>
              <w:t>33</w:t>
            </w:r>
            <w:r w:rsidR="003A16DD">
              <w:rPr>
                <w:webHidden/>
              </w:rPr>
              <w:fldChar w:fldCharType="end"/>
            </w:r>
          </w:hyperlink>
        </w:p>
        <w:p w14:paraId="30E41BE5" w14:textId="05978415" w:rsidR="003A16DD" w:rsidRDefault="003F01AF">
          <w:pPr>
            <w:pStyle w:val="TOC2"/>
            <w:rPr>
              <w:rFonts w:asciiTheme="minorHAnsi" w:eastAsiaTheme="minorEastAsia" w:hAnsiTheme="minorHAnsi"/>
              <w:kern w:val="2"/>
              <w:sz w:val="24"/>
              <w:szCs w:val="24"/>
              <w:lang w:eastAsia="en-AU"/>
              <w14:ligatures w14:val="standardContextual"/>
            </w:rPr>
          </w:pPr>
          <w:hyperlink w:anchor="_Toc162537524" w:history="1">
            <w:r w:rsidR="003A16DD" w:rsidRPr="00B23DF4">
              <w:rPr>
                <w:rStyle w:val="Hyperlink"/>
              </w:rPr>
              <w:t>6.4</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Management Review</w:t>
            </w:r>
            <w:r w:rsidR="003A16DD">
              <w:rPr>
                <w:webHidden/>
              </w:rPr>
              <w:tab/>
            </w:r>
            <w:r w:rsidR="003A16DD">
              <w:rPr>
                <w:webHidden/>
              </w:rPr>
              <w:fldChar w:fldCharType="begin"/>
            </w:r>
            <w:r w:rsidR="003A16DD">
              <w:rPr>
                <w:webHidden/>
              </w:rPr>
              <w:instrText xml:space="preserve"> PAGEREF _Toc162537524 \h </w:instrText>
            </w:r>
            <w:r w:rsidR="003A16DD">
              <w:rPr>
                <w:webHidden/>
              </w:rPr>
            </w:r>
            <w:r w:rsidR="003A16DD">
              <w:rPr>
                <w:webHidden/>
              </w:rPr>
              <w:fldChar w:fldCharType="separate"/>
            </w:r>
            <w:r w:rsidR="003A16DD">
              <w:rPr>
                <w:webHidden/>
              </w:rPr>
              <w:t>33</w:t>
            </w:r>
            <w:r w:rsidR="003A16DD">
              <w:rPr>
                <w:webHidden/>
              </w:rPr>
              <w:fldChar w:fldCharType="end"/>
            </w:r>
          </w:hyperlink>
        </w:p>
        <w:p w14:paraId="3A0EFB28" w14:textId="7E290BE5" w:rsidR="003A16DD" w:rsidRDefault="003F01AF">
          <w:pPr>
            <w:pStyle w:val="TOC2"/>
            <w:rPr>
              <w:rFonts w:asciiTheme="minorHAnsi" w:eastAsiaTheme="minorEastAsia" w:hAnsiTheme="minorHAnsi"/>
              <w:kern w:val="2"/>
              <w:sz w:val="24"/>
              <w:szCs w:val="24"/>
              <w:lang w:eastAsia="en-AU"/>
              <w14:ligatures w14:val="standardContextual"/>
            </w:rPr>
          </w:pPr>
          <w:hyperlink w:anchor="_Toc162537525" w:history="1">
            <w:r w:rsidR="003A16DD" w:rsidRPr="00B23DF4">
              <w:rPr>
                <w:rStyle w:val="Hyperlink"/>
              </w:rPr>
              <w:t>6.5</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Material Risks and Control Verification Checks</w:t>
            </w:r>
            <w:r w:rsidR="003A16DD">
              <w:rPr>
                <w:webHidden/>
              </w:rPr>
              <w:tab/>
            </w:r>
            <w:r w:rsidR="003A16DD">
              <w:rPr>
                <w:webHidden/>
              </w:rPr>
              <w:fldChar w:fldCharType="begin"/>
            </w:r>
            <w:r w:rsidR="003A16DD">
              <w:rPr>
                <w:webHidden/>
              </w:rPr>
              <w:instrText xml:space="preserve"> PAGEREF _Toc162537525 \h </w:instrText>
            </w:r>
            <w:r w:rsidR="003A16DD">
              <w:rPr>
                <w:webHidden/>
              </w:rPr>
            </w:r>
            <w:r w:rsidR="003A16DD">
              <w:rPr>
                <w:webHidden/>
              </w:rPr>
              <w:fldChar w:fldCharType="separate"/>
            </w:r>
            <w:r w:rsidR="003A16DD">
              <w:rPr>
                <w:webHidden/>
              </w:rPr>
              <w:t>33</w:t>
            </w:r>
            <w:r w:rsidR="003A16DD">
              <w:rPr>
                <w:webHidden/>
              </w:rPr>
              <w:fldChar w:fldCharType="end"/>
            </w:r>
          </w:hyperlink>
        </w:p>
        <w:p w14:paraId="6BC5F4A3" w14:textId="4EE56525" w:rsidR="003A16DD" w:rsidRDefault="003F01AF">
          <w:pPr>
            <w:pStyle w:val="TOC2"/>
            <w:rPr>
              <w:rFonts w:asciiTheme="minorHAnsi" w:eastAsiaTheme="minorEastAsia" w:hAnsiTheme="minorHAnsi"/>
              <w:kern w:val="2"/>
              <w:sz w:val="24"/>
              <w:szCs w:val="24"/>
              <w:lang w:eastAsia="en-AU"/>
              <w14:ligatures w14:val="standardContextual"/>
            </w:rPr>
          </w:pPr>
          <w:hyperlink w:anchor="_Toc162537526" w:history="1">
            <w:r w:rsidR="003A16DD" w:rsidRPr="00B23DF4">
              <w:rPr>
                <w:rStyle w:val="Hyperlink"/>
              </w:rPr>
              <w:t>6.6</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Workplace Monitoring</w:t>
            </w:r>
            <w:r w:rsidR="003A16DD">
              <w:rPr>
                <w:webHidden/>
              </w:rPr>
              <w:tab/>
            </w:r>
            <w:r w:rsidR="003A16DD">
              <w:rPr>
                <w:webHidden/>
              </w:rPr>
              <w:fldChar w:fldCharType="begin"/>
            </w:r>
            <w:r w:rsidR="003A16DD">
              <w:rPr>
                <w:webHidden/>
              </w:rPr>
              <w:instrText xml:space="preserve"> PAGEREF _Toc162537526 \h </w:instrText>
            </w:r>
            <w:r w:rsidR="003A16DD">
              <w:rPr>
                <w:webHidden/>
              </w:rPr>
            </w:r>
            <w:r w:rsidR="003A16DD">
              <w:rPr>
                <w:webHidden/>
              </w:rPr>
              <w:fldChar w:fldCharType="separate"/>
            </w:r>
            <w:r w:rsidR="003A16DD">
              <w:rPr>
                <w:webHidden/>
              </w:rPr>
              <w:t>34</w:t>
            </w:r>
            <w:r w:rsidR="003A16DD">
              <w:rPr>
                <w:webHidden/>
              </w:rPr>
              <w:fldChar w:fldCharType="end"/>
            </w:r>
          </w:hyperlink>
        </w:p>
        <w:p w14:paraId="2446F984" w14:textId="20DCF6DA" w:rsidR="003A16DD" w:rsidRDefault="003F01AF">
          <w:pPr>
            <w:pStyle w:val="TOC3"/>
            <w:rPr>
              <w:rFonts w:asciiTheme="minorHAnsi" w:eastAsiaTheme="minorEastAsia" w:hAnsiTheme="minorHAnsi"/>
              <w:kern w:val="2"/>
              <w:sz w:val="24"/>
              <w:szCs w:val="24"/>
              <w:lang w:eastAsia="en-AU"/>
              <w14:ligatures w14:val="standardContextual"/>
            </w:rPr>
          </w:pPr>
          <w:hyperlink w:anchor="_Toc162537527" w:history="1">
            <w:r w:rsidR="003A16DD" w:rsidRPr="00B23DF4">
              <w:rPr>
                <w:rStyle w:val="Hyperlink"/>
              </w:rPr>
              <w:t>6.6.1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Workplace Inspections</w:t>
            </w:r>
            <w:r w:rsidR="003A16DD">
              <w:rPr>
                <w:webHidden/>
              </w:rPr>
              <w:tab/>
            </w:r>
            <w:r w:rsidR="003A16DD">
              <w:rPr>
                <w:webHidden/>
              </w:rPr>
              <w:fldChar w:fldCharType="begin"/>
            </w:r>
            <w:r w:rsidR="003A16DD">
              <w:rPr>
                <w:webHidden/>
              </w:rPr>
              <w:instrText xml:space="preserve"> PAGEREF _Toc162537527 \h </w:instrText>
            </w:r>
            <w:r w:rsidR="003A16DD">
              <w:rPr>
                <w:webHidden/>
              </w:rPr>
            </w:r>
            <w:r w:rsidR="003A16DD">
              <w:rPr>
                <w:webHidden/>
              </w:rPr>
              <w:fldChar w:fldCharType="separate"/>
            </w:r>
            <w:r w:rsidR="003A16DD">
              <w:rPr>
                <w:webHidden/>
              </w:rPr>
              <w:t>34</w:t>
            </w:r>
            <w:r w:rsidR="003A16DD">
              <w:rPr>
                <w:webHidden/>
              </w:rPr>
              <w:fldChar w:fldCharType="end"/>
            </w:r>
          </w:hyperlink>
        </w:p>
        <w:p w14:paraId="51DF10CC" w14:textId="49449812" w:rsidR="003A16DD" w:rsidRDefault="003F01AF">
          <w:pPr>
            <w:pStyle w:val="TOC3"/>
            <w:rPr>
              <w:rFonts w:asciiTheme="minorHAnsi" w:eastAsiaTheme="minorEastAsia" w:hAnsiTheme="minorHAnsi"/>
              <w:kern w:val="2"/>
              <w:sz w:val="24"/>
              <w:szCs w:val="24"/>
              <w:lang w:eastAsia="en-AU"/>
              <w14:ligatures w14:val="standardContextual"/>
            </w:rPr>
          </w:pPr>
          <w:hyperlink w:anchor="_Toc162537528" w:history="1">
            <w:r w:rsidR="003A16DD" w:rsidRPr="00B23DF4">
              <w:rPr>
                <w:rStyle w:val="Hyperlink"/>
              </w:rPr>
              <w:t>6.6.2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Calibration of Equipment</w:t>
            </w:r>
            <w:r w:rsidR="003A16DD">
              <w:rPr>
                <w:webHidden/>
              </w:rPr>
              <w:tab/>
            </w:r>
            <w:r w:rsidR="003A16DD">
              <w:rPr>
                <w:webHidden/>
              </w:rPr>
              <w:fldChar w:fldCharType="begin"/>
            </w:r>
            <w:r w:rsidR="003A16DD">
              <w:rPr>
                <w:webHidden/>
              </w:rPr>
              <w:instrText xml:space="preserve"> PAGEREF _Toc162537528 \h </w:instrText>
            </w:r>
            <w:r w:rsidR="003A16DD">
              <w:rPr>
                <w:webHidden/>
              </w:rPr>
            </w:r>
            <w:r w:rsidR="003A16DD">
              <w:rPr>
                <w:webHidden/>
              </w:rPr>
              <w:fldChar w:fldCharType="separate"/>
            </w:r>
            <w:r w:rsidR="003A16DD">
              <w:rPr>
                <w:webHidden/>
              </w:rPr>
              <w:t>34</w:t>
            </w:r>
            <w:r w:rsidR="003A16DD">
              <w:rPr>
                <w:webHidden/>
              </w:rPr>
              <w:fldChar w:fldCharType="end"/>
            </w:r>
          </w:hyperlink>
        </w:p>
        <w:p w14:paraId="759445C3" w14:textId="1D4C49B3" w:rsidR="003A16DD" w:rsidRDefault="003F01AF">
          <w:pPr>
            <w:pStyle w:val="TOC1"/>
            <w:rPr>
              <w:rFonts w:asciiTheme="minorHAnsi" w:eastAsiaTheme="minorEastAsia" w:hAnsiTheme="minorHAnsi"/>
              <w:caps w:val="0"/>
              <w:kern w:val="2"/>
              <w:sz w:val="24"/>
              <w:szCs w:val="24"/>
              <w:lang w:eastAsia="en-AU"/>
              <w14:ligatures w14:val="standardContextual"/>
            </w:rPr>
          </w:pPr>
          <w:hyperlink w:anchor="_Toc162537529" w:history="1">
            <w:r w:rsidR="003A16DD" w:rsidRPr="00B23DF4">
              <w:rPr>
                <w:rStyle w:val="Hyperlink"/>
              </w:rPr>
              <w:t>7.</w:t>
            </w:r>
            <w:r w:rsidR="003A16DD">
              <w:rPr>
                <w:rFonts w:asciiTheme="minorHAnsi" w:eastAsiaTheme="minorEastAsia" w:hAnsiTheme="minorHAnsi"/>
                <w:caps w:val="0"/>
                <w:kern w:val="2"/>
                <w:sz w:val="24"/>
                <w:szCs w:val="24"/>
                <w:lang w:eastAsia="en-AU"/>
                <w14:ligatures w14:val="standardContextual"/>
              </w:rPr>
              <w:tab/>
            </w:r>
            <w:r w:rsidR="003A16DD" w:rsidRPr="00B23DF4">
              <w:rPr>
                <w:rStyle w:val="Hyperlink"/>
              </w:rPr>
              <w:t>Improvement</w:t>
            </w:r>
            <w:r w:rsidR="003A16DD">
              <w:rPr>
                <w:webHidden/>
              </w:rPr>
              <w:tab/>
            </w:r>
            <w:r w:rsidR="003A16DD">
              <w:rPr>
                <w:webHidden/>
              </w:rPr>
              <w:fldChar w:fldCharType="begin"/>
            </w:r>
            <w:r w:rsidR="003A16DD">
              <w:rPr>
                <w:webHidden/>
              </w:rPr>
              <w:instrText xml:space="preserve"> PAGEREF _Toc162537529 \h </w:instrText>
            </w:r>
            <w:r w:rsidR="003A16DD">
              <w:rPr>
                <w:webHidden/>
              </w:rPr>
            </w:r>
            <w:r w:rsidR="003A16DD">
              <w:rPr>
                <w:webHidden/>
              </w:rPr>
              <w:fldChar w:fldCharType="separate"/>
            </w:r>
            <w:r w:rsidR="003A16DD">
              <w:rPr>
                <w:webHidden/>
              </w:rPr>
              <w:t>34</w:t>
            </w:r>
            <w:r w:rsidR="003A16DD">
              <w:rPr>
                <w:webHidden/>
              </w:rPr>
              <w:fldChar w:fldCharType="end"/>
            </w:r>
          </w:hyperlink>
        </w:p>
        <w:p w14:paraId="54453A02" w14:textId="56459B67" w:rsidR="003A16DD" w:rsidRDefault="003F01AF">
          <w:pPr>
            <w:pStyle w:val="TOC2"/>
            <w:rPr>
              <w:rFonts w:asciiTheme="minorHAnsi" w:eastAsiaTheme="minorEastAsia" w:hAnsiTheme="minorHAnsi"/>
              <w:kern w:val="2"/>
              <w:sz w:val="24"/>
              <w:szCs w:val="24"/>
              <w:lang w:eastAsia="en-AU"/>
              <w14:ligatures w14:val="standardContextual"/>
            </w:rPr>
          </w:pPr>
          <w:hyperlink w:anchor="_Toc162537530" w:history="1">
            <w:r w:rsidR="003A16DD" w:rsidRPr="00B23DF4">
              <w:rPr>
                <w:rStyle w:val="Hyperlink"/>
              </w:rPr>
              <w:t>7.1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Incident, Nonconformity and Corrective Action</w:t>
            </w:r>
            <w:r w:rsidR="003A16DD">
              <w:rPr>
                <w:webHidden/>
              </w:rPr>
              <w:tab/>
            </w:r>
            <w:r w:rsidR="003A16DD">
              <w:rPr>
                <w:webHidden/>
              </w:rPr>
              <w:fldChar w:fldCharType="begin"/>
            </w:r>
            <w:r w:rsidR="003A16DD">
              <w:rPr>
                <w:webHidden/>
              </w:rPr>
              <w:instrText xml:space="preserve"> PAGEREF _Toc162537530 \h </w:instrText>
            </w:r>
            <w:r w:rsidR="003A16DD">
              <w:rPr>
                <w:webHidden/>
              </w:rPr>
            </w:r>
            <w:r w:rsidR="003A16DD">
              <w:rPr>
                <w:webHidden/>
              </w:rPr>
              <w:fldChar w:fldCharType="separate"/>
            </w:r>
            <w:r w:rsidR="003A16DD">
              <w:rPr>
                <w:webHidden/>
              </w:rPr>
              <w:t>34</w:t>
            </w:r>
            <w:r w:rsidR="003A16DD">
              <w:rPr>
                <w:webHidden/>
              </w:rPr>
              <w:fldChar w:fldCharType="end"/>
            </w:r>
          </w:hyperlink>
        </w:p>
        <w:p w14:paraId="7ECF356A" w14:textId="5A3A13D3" w:rsidR="003A16DD" w:rsidRDefault="003F01AF">
          <w:pPr>
            <w:pStyle w:val="TOC3"/>
            <w:rPr>
              <w:rFonts w:asciiTheme="minorHAnsi" w:eastAsiaTheme="minorEastAsia" w:hAnsiTheme="minorHAnsi"/>
              <w:kern w:val="2"/>
              <w:sz w:val="24"/>
              <w:szCs w:val="24"/>
              <w:lang w:eastAsia="en-AU"/>
              <w14:ligatures w14:val="standardContextual"/>
            </w:rPr>
          </w:pPr>
          <w:hyperlink w:anchor="_Toc162537531" w:history="1">
            <w:r w:rsidR="003A16DD" w:rsidRPr="00B23DF4">
              <w:rPr>
                <w:rStyle w:val="Hyperlink"/>
              </w:rPr>
              <w:t>7.1.1</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Incident Management</w:t>
            </w:r>
            <w:r w:rsidR="003A16DD">
              <w:rPr>
                <w:webHidden/>
              </w:rPr>
              <w:tab/>
            </w:r>
            <w:r w:rsidR="003A16DD">
              <w:rPr>
                <w:webHidden/>
              </w:rPr>
              <w:fldChar w:fldCharType="begin"/>
            </w:r>
            <w:r w:rsidR="003A16DD">
              <w:rPr>
                <w:webHidden/>
              </w:rPr>
              <w:instrText xml:space="preserve"> PAGEREF _Toc162537531 \h </w:instrText>
            </w:r>
            <w:r w:rsidR="003A16DD">
              <w:rPr>
                <w:webHidden/>
              </w:rPr>
            </w:r>
            <w:r w:rsidR="003A16DD">
              <w:rPr>
                <w:webHidden/>
              </w:rPr>
              <w:fldChar w:fldCharType="separate"/>
            </w:r>
            <w:r w:rsidR="003A16DD">
              <w:rPr>
                <w:webHidden/>
              </w:rPr>
              <w:t>34</w:t>
            </w:r>
            <w:r w:rsidR="003A16DD">
              <w:rPr>
                <w:webHidden/>
              </w:rPr>
              <w:fldChar w:fldCharType="end"/>
            </w:r>
          </w:hyperlink>
        </w:p>
        <w:p w14:paraId="6E4129C7" w14:textId="2F8A5746" w:rsidR="003A16DD" w:rsidRDefault="003F01AF">
          <w:pPr>
            <w:pStyle w:val="TOC3"/>
            <w:rPr>
              <w:rFonts w:asciiTheme="minorHAnsi" w:eastAsiaTheme="minorEastAsia" w:hAnsiTheme="minorHAnsi"/>
              <w:kern w:val="2"/>
              <w:sz w:val="24"/>
              <w:szCs w:val="24"/>
              <w:lang w:eastAsia="en-AU"/>
              <w14:ligatures w14:val="standardContextual"/>
            </w:rPr>
          </w:pPr>
          <w:hyperlink w:anchor="_Toc162537532" w:history="1">
            <w:r w:rsidR="003A16DD" w:rsidRPr="00B23DF4">
              <w:rPr>
                <w:rStyle w:val="Hyperlink"/>
              </w:rPr>
              <w:t>7.1.2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Preventative and Corrective Actions</w:t>
            </w:r>
            <w:r w:rsidR="003A16DD">
              <w:rPr>
                <w:webHidden/>
              </w:rPr>
              <w:tab/>
            </w:r>
            <w:r w:rsidR="003A16DD">
              <w:rPr>
                <w:webHidden/>
              </w:rPr>
              <w:fldChar w:fldCharType="begin"/>
            </w:r>
            <w:r w:rsidR="003A16DD">
              <w:rPr>
                <w:webHidden/>
              </w:rPr>
              <w:instrText xml:space="preserve"> PAGEREF _Toc162537532 \h </w:instrText>
            </w:r>
            <w:r w:rsidR="003A16DD">
              <w:rPr>
                <w:webHidden/>
              </w:rPr>
            </w:r>
            <w:r w:rsidR="003A16DD">
              <w:rPr>
                <w:webHidden/>
              </w:rPr>
              <w:fldChar w:fldCharType="separate"/>
            </w:r>
            <w:r w:rsidR="003A16DD">
              <w:rPr>
                <w:webHidden/>
              </w:rPr>
              <w:t>34</w:t>
            </w:r>
            <w:r w:rsidR="003A16DD">
              <w:rPr>
                <w:webHidden/>
              </w:rPr>
              <w:fldChar w:fldCharType="end"/>
            </w:r>
          </w:hyperlink>
        </w:p>
        <w:p w14:paraId="54ECA450" w14:textId="29FDAA66" w:rsidR="003A16DD" w:rsidRDefault="003F01AF">
          <w:pPr>
            <w:pStyle w:val="TOC2"/>
            <w:rPr>
              <w:rFonts w:asciiTheme="minorHAnsi" w:eastAsiaTheme="minorEastAsia" w:hAnsiTheme="minorHAnsi"/>
              <w:kern w:val="2"/>
              <w:sz w:val="24"/>
              <w:szCs w:val="24"/>
              <w:lang w:eastAsia="en-AU"/>
              <w14:ligatures w14:val="standardContextual"/>
            </w:rPr>
          </w:pPr>
          <w:hyperlink w:anchor="_Toc162537533" w:history="1">
            <w:r w:rsidR="003A16DD" w:rsidRPr="00B23DF4">
              <w:rPr>
                <w:rStyle w:val="Hyperlink"/>
              </w:rPr>
              <w:t>7.2</w:t>
            </w:r>
            <w:r w:rsidR="003A16DD">
              <w:rPr>
                <w:rFonts w:asciiTheme="minorHAnsi" w:eastAsiaTheme="minorEastAsia" w:hAnsiTheme="minorHAnsi"/>
                <w:kern w:val="2"/>
                <w:sz w:val="24"/>
                <w:szCs w:val="24"/>
                <w:lang w:eastAsia="en-AU"/>
                <w14:ligatures w14:val="standardContextual"/>
              </w:rPr>
              <w:tab/>
            </w:r>
            <w:r w:rsidR="003A16DD" w:rsidRPr="00B23DF4">
              <w:rPr>
                <w:rStyle w:val="Hyperlink"/>
              </w:rPr>
              <w:t>Continual Improvement</w:t>
            </w:r>
            <w:r w:rsidR="003A16DD">
              <w:rPr>
                <w:webHidden/>
              </w:rPr>
              <w:tab/>
            </w:r>
            <w:r w:rsidR="003A16DD">
              <w:rPr>
                <w:webHidden/>
              </w:rPr>
              <w:fldChar w:fldCharType="begin"/>
            </w:r>
            <w:r w:rsidR="003A16DD">
              <w:rPr>
                <w:webHidden/>
              </w:rPr>
              <w:instrText xml:space="preserve"> PAGEREF _Toc162537533 \h </w:instrText>
            </w:r>
            <w:r w:rsidR="003A16DD">
              <w:rPr>
                <w:webHidden/>
              </w:rPr>
            </w:r>
            <w:r w:rsidR="003A16DD">
              <w:rPr>
                <w:webHidden/>
              </w:rPr>
              <w:fldChar w:fldCharType="separate"/>
            </w:r>
            <w:r w:rsidR="003A16DD">
              <w:rPr>
                <w:webHidden/>
              </w:rPr>
              <w:t>35</w:t>
            </w:r>
            <w:r w:rsidR="003A16DD">
              <w:rPr>
                <w:webHidden/>
              </w:rPr>
              <w:fldChar w:fldCharType="end"/>
            </w:r>
          </w:hyperlink>
        </w:p>
        <w:p w14:paraId="156875FE" w14:textId="761D3655" w:rsidR="003A16DD" w:rsidRDefault="003F01AF">
          <w:pPr>
            <w:pStyle w:val="TOC1"/>
            <w:rPr>
              <w:rFonts w:asciiTheme="minorHAnsi" w:eastAsiaTheme="minorEastAsia" w:hAnsiTheme="minorHAnsi"/>
              <w:caps w:val="0"/>
              <w:kern w:val="2"/>
              <w:sz w:val="24"/>
              <w:szCs w:val="24"/>
              <w:lang w:eastAsia="en-AU"/>
              <w14:ligatures w14:val="standardContextual"/>
            </w:rPr>
          </w:pPr>
          <w:hyperlink w:anchor="_Toc162537534" w:history="1">
            <w:r w:rsidR="003A16DD" w:rsidRPr="00B23DF4">
              <w:rPr>
                <w:rStyle w:val="Hyperlink"/>
              </w:rPr>
              <w:t>8.</w:t>
            </w:r>
            <w:r w:rsidR="003A16DD">
              <w:rPr>
                <w:rFonts w:asciiTheme="minorHAnsi" w:eastAsiaTheme="minorEastAsia" w:hAnsiTheme="minorHAnsi"/>
                <w:caps w:val="0"/>
                <w:kern w:val="2"/>
                <w:sz w:val="24"/>
                <w:szCs w:val="24"/>
                <w:lang w:eastAsia="en-AU"/>
                <w14:ligatures w14:val="standardContextual"/>
              </w:rPr>
              <w:tab/>
            </w:r>
            <w:r w:rsidR="003A16DD" w:rsidRPr="00B23DF4">
              <w:rPr>
                <w:rStyle w:val="Hyperlink"/>
              </w:rPr>
              <w:t>document OWNER</w:t>
            </w:r>
            <w:r w:rsidR="003A16DD">
              <w:rPr>
                <w:webHidden/>
              </w:rPr>
              <w:tab/>
            </w:r>
            <w:r w:rsidR="003A16DD">
              <w:rPr>
                <w:webHidden/>
              </w:rPr>
              <w:fldChar w:fldCharType="begin"/>
            </w:r>
            <w:r w:rsidR="003A16DD">
              <w:rPr>
                <w:webHidden/>
              </w:rPr>
              <w:instrText xml:space="preserve"> PAGEREF _Toc162537534 \h </w:instrText>
            </w:r>
            <w:r w:rsidR="003A16DD">
              <w:rPr>
                <w:webHidden/>
              </w:rPr>
            </w:r>
            <w:r w:rsidR="003A16DD">
              <w:rPr>
                <w:webHidden/>
              </w:rPr>
              <w:fldChar w:fldCharType="separate"/>
            </w:r>
            <w:r w:rsidR="003A16DD">
              <w:rPr>
                <w:webHidden/>
              </w:rPr>
              <w:t>35</w:t>
            </w:r>
            <w:r w:rsidR="003A16DD">
              <w:rPr>
                <w:webHidden/>
              </w:rPr>
              <w:fldChar w:fldCharType="end"/>
            </w:r>
          </w:hyperlink>
        </w:p>
        <w:p w14:paraId="6C7059CC" w14:textId="77777777" w:rsidR="003A3C02" w:rsidRDefault="003A3C02" w:rsidP="003D7B3D">
          <w:r>
            <w:rPr>
              <w:noProof/>
            </w:rPr>
            <w:fldChar w:fldCharType="end"/>
          </w:r>
        </w:p>
        <w:p w14:paraId="0950266A" w14:textId="77777777" w:rsidR="004C3EC8" w:rsidRDefault="004C3EC8" w:rsidP="00945E30">
          <w:pPr>
            <w:pStyle w:val="TOCHeading"/>
          </w:pPr>
          <w:bookmarkStart w:id="0" w:name="TOT"/>
          <w:r>
            <w:t>TABLES</w:t>
          </w:r>
        </w:p>
        <w:p w14:paraId="62DE7943" w14:textId="77777777" w:rsidR="004C3EC8" w:rsidRDefault="004C3EC8" w:rsidP="00945E30"/>
        <w:p w14:paraId="6134CA96" w14:textId="6BA8ED7C" w:rsidR="003A16DD" w:rsidRDefault="004C3EC8">
          <w:pPr>
            <w:pStyle w:val="TableofFigures"/>
            <w:tabs>
              <w:tab w:val="right" w:leader="dot" w:pos="9060"/>
            </w:tabs>
            <w:rPr>
              <w:rFonts w:asciiTheme="minorHAnsi" w:eastAsiaTheme="minorEastAsia" w:hAnsiTheme="minorHAnsi"/>
              <w:noProof/>
              <w:kern w:val="2"/>
              <w:sz w:val="24"/>
              <w:szCs w:val="24"/>
              <w:lang w:eastAsia="en-AU"/>
              <w14:ligatures w14:val="standardContextual"/>
            </w:rPr>
          </w:pPr>
          <w:r>
            <w:fldChar w:fldCharType="begin"/>
          </w:r>
          <w:r>
            <w:instrText xml:space="preserve"> TOC \h \z \c "Table" </w:instrText>
          </w:r>
          <w:r>
            <w:fldChar w:fldCharType="separate"/>
          </w:r>
          <w:hyperlink w:anchor="_Toc162537535" w:history="1">
            <w:r w:rsidR="003A16DD" w:rsidRPr="000919B1">
              <w:rPr>
                <w:rStyle w:val="Hyperlink"/>
                <w:noProof/>
              </w:rPr>
              <w:t>Table 1: Definitions and Terminology</w:t>
            </w:r>
            <w:r w:rsidR="003A16DD">
              <w:rPr>
                <w:noProof/>
                <w:webHidden/>
              </w:rPr>
              <w:tab/>
            </w:r>
            <w:r w:rsidR="003A16DD">
              <w:rPr>
                <w:noProof/>
                <w:webHidden/>
              </w:rPr>
              <w:fldChar w:fldCharType="begin"/>
            </w:r>
            <w:r w:rsidR="003A16DD">
              <w:rPr>
                <w:noProof/>
                <w:webHidden/>
              </w:rPr>
              <w:instrText xml:space="preserve"> PAGEREF _Toc162537535 \h </w:instrText>
            </w:r>
            <w:r w:rsidR="003A16DD">
              <w:rPr>
                <w:noProof/>
                <w:webHidden/>
              </w:rPr>
            </w:r>
            <w:r w:rsidR="003A16DD">
              <w:rPr>
                <w:noProof/>
                <w:webHidden/>
              </w:rPr>
              <w:fldChar w:fldCharType="separate"/>
            </w:r>
            <w:r w:rsidR="003A16DD">
              <w:rPr>
                <w:noProof/>
                <w:webHidden/>
              </w:rPr>
              <w:t>5</w:t>
            </w:r>
            <w:r w:rsidR="003A16DD">
              <w:rPr>
                <w:noProof/>
                <w:webHidden/>
              </w:rPr>
              <w:fldChar w:fldCharType="end"/>
            </w:r>
          </w:hyperlink>
        </w:p>
        <w:p w14:paraId="414CD14E" w14:textId="62C238D7" w:rsidR="003A16DD" w:rsidRDefault="003F01AF">
          <w:pPr>
            <w:pStyle w:val="TableofFigures"/>
            <w:tabs>
              <w:tab w:val="right" w:leader="dot" w:pos="9060"/>
            </w:tabs>
            <w:rPr>
              <w:rFonts w:asciiTheme="minorHAnsi" w:eastAsiaTheme="minorEastAsia" w:hAnsiTheme="minorHAnsi"/>
              <w:noProof/>
              <w:kern w:val="2"/>
              <w:sz w:val="24"/>
              <w:szCs w:val="24"/>
              <w:lang w:eastAsia="en-AU"/>
              <w14:ligatures w14:val="standardContextual"/>
            </w:rPr>
          </w:pPr>
          <w:hyperlink w:anchor="_Toc162537536" w:history="1">
            <w:r w:rsidR="003A16DD" w:rsidRPr="000919B1">
              <w:rPr>
                <w:rStyle w:val="Hyperlink"/>
                <w:noProof/>
              </w:rPr>
              <w:t>Table 2: Pilbara Ports Authority Objectives and Targets 2023/2024</w:t>
            </w:r>
            <w:r w:rsidR="003A16DD">
              <w:rPr>
                <w:noProof/>
                <w:webHidden/>
              </w:rPr>
              <w:tab/>
            </w:r>
            <w:r w:rsidR="003A16DD">
              <w:rPr>
                <w:noProof/>
                <w:webHidden/>
              </w:rPr>
              <w:fldChar w:fldCharType="begin"/>
            </w:r>
            <w:r w:rsidR="003A16DD">
              <w:rPr>
                <w:noProof/>
                <w:webHidden/>
              </w:rPr>
              <w:instrText xml:space="preserve"> PAGEREF _Toc162537536 \h </w:instrText>
            </w:r>
            <w:r w:rsidR="003A16DD">
              <w:rPr>
                <w:noProof/>
                <w:webHidden/>
              </w:rPr>
            </w:r>
            <w:r w:rsidR="003A16DD">
              <w:rPr>
                <w:noProof/>
                <w:webHidden/>
              </w:rPr>
              <w:fldChar w:fldCharType="separate"/>
            </w:r>
            <w:r w:rsidR="003A16DD">
              <w:rPr>
                <w:noProof/>
                <w:webHidden/>
              </w:rPr>
              <w:t>14</w:t>
            </w:r>
            <w:r w:rsidR="003A16DD">
              <w:rPr>
                <w:noProof/>
                <w:webHidden/>
              </w:rPr>
              <w:fldChar w:fldCharType="end"/>
            </w:r>
          </w:hyperlink>
        </w:p>
        <w:p w14:paraId="6A2B4BC8" w14:textId="3B067DFE" w:rsidR="003A3C02" w:rsidRDefault="004C3EC8" w:rsidP="003D7B3D">
          <w:pPr>
            <w:sectPr w:rsidR="003A3C02" w:rsidSect="002C0288">
              <w:headerReference w:type="default" r:id="rId15"/>
              <w:footerReference w:type="default" r:id="rId16"/>
              <w:pgSz w:w="11906" w:h="16838"/>
              <w:pgMar w:top="1985" w:right="1418" w:bottom="1418" w:left="1418" w:header="680" w:footer="680" w:gutter="0"/>
              <w:pgNumType w:start="1"/>
              <w:cols w:space="708"/>
              <w:docGrid w:linePitch="360"/>
            </w:sectPr>
          </w:pPr>
          <w:r>
            <w:fldChar w:fldCharType="end"/>
          </w:r>
        </w:p>
        <w:bookmarkEnd w:id="0" w:displacedByCustomXml="next"/>
      </w:sdtContent>
    </w:sdt>
    <w:p w14:paraId="1A072701" w14:textId="77777777" w:rsidR="007A0D57" w:rsidRDefault="003A3C02" w:rsidP="003A3C02">
      <w:pPr>
        <w:pStyle w:val="Heading1"/>
      </w:pPr>
      <w:bookmarkStart w:id="1" w:name="_Toc162537466"/>
      <w:r>
        <w:lastRenderedPageBreak/>
        <w:t>Context and Scope</w:t>
      </w:r>
      <w:bookmarkEnd w:id="1"/>
    </w:p>
    <w:p w14:paraId="1F7001B2" w14:textId="124BCBFB" w:rsidR="003D7B3D" w:rsidRDefault="00CC7792" w:rsidP="00CC7792">
      <w:pPr>
        <w:pStyle w:val="Para1"/>
      </w:pPr>
      <w:r w:rsidRPr="003D78B2">
        <w:t xml:space="preserve">The Pilbara Port Authority (PPA) </w:t>
      </w:r>
      <w:r w:rsidR="0012789E">
        <w:t>work health and safety</w:t>
      </w:r>
      <w:r>
        <w:t xml:space="preserve"> (</w:t>
      </w:r>
      <w:r w:rsidR="0012789E">
        <w:t>WHS</w:t>
      </w:r>
      <w:r>
        <w:t>)</w:t>
      </w:r>
      <w:r w:rsidRPr="003D78B2">
        <w:t xml:space="preserve"> philosophy is based upon the PPA </w:t>
      </w:r>
      <w:r>
        <w:t>v</w:t>
      </w:r>
      <w:r w:rsidRPr="003D78B2">
        <w:t xml:space="preserve">alues of </w:t>
      </w:r>
      <w:r>
        <w:t>r</w:t>
      </w:r>
      <w:r w:rsidRPr="003D78B2">
        <w:t xml:space="preserve">espect, </w:t>
      </w:r>
      <w:r>
        <w:t>c</w:t>
      </w:r>
      <w:r w:rsidRPr="003D78B2">
        <w:t xml:space="preserve">ourage, </w:t>
      </w:r>
      <w:r>
        <w:t>c</w:t>
      </w:r>
      <w:r w:rsidRPr="003D78B2">
        <w:t xml:space="preserve">are, </w:t>
      </w:r>
      <w:r>
        <w:t>i</w:t>
      </w:r>
      <w:r w:rsidRPr="003D78B2">
        <w:t xml:space="preserve">ntegrity and </w:t>
      </w:r>
      <w:r>
        <w:t>e</w:t>
      </w:r>
      <w:r w:rsidRPr="003D78B2">
        <w:t xml:space="preserve">xcellence, and concepts of collaboration, participation, trust, individual responsibility and accountability. The success of </w:t>
      </w:r>
      <w:r w:rsidR="0012789E">
        <w:t>WHS</w:t>
      </w:r>
      <w:r w:rsidRPr="003D78B2">
        <w:t xml:space="preserve"> performance at </w:t>
      </w:r>
      <w:r>
        <w:t>PPA</w:t>
      </w:r>
      <w:r w:rsidRPr="003D78B2">
        <w:t xml:space="preserve"> depends upon the combined capability and contribution of all </w:t>
      </w:r>
      <w:r>
        <w:t>p</w:t>
      </w:r>
      <w:r w:rsidRPr="003D78B2">
        <w:t>ersonnel, and PPA promotes a highly visible, supportive and positive safety leadership style.</w:t>
      </w:r>
    </w:p>
    <w:p w14:paraId="26FDC336" w14:textId="5EE6712B" w:rsidR="00CC7792" w:rsidRPr="003D7B3D" w:rsidRDefault="00D5751E" w:rsidP="00CC7792">
      <w:pPr>
        <w:pStyle w:val="Para1"/>
      </w:pPr>
      <w:r>
        <w:t>This</w:t>
      </w:r>
      <w:r w:rsidR="00CC7792" w:rsidRPr="00CC7792">
        <w:t xml:space="preserve"> PPA </w:t>
      </w:r>
      <w:r w:rsidR="0012789E">
        <w:t>Work Health and Safety</w:t>
      </w:r>
      <w:r w:rsidR="00CC7792" w:rsidRPr="00CC7792">
        <w:t xml:space="preserve"> Management Plan (</w:t>
      </w:r>
      <w:r w:rsidR="0012789E">
        <w:t>WHS</w:t>
      </w:r>
      <w:r w:rsidR="00CC7792" w:rsidRPr="00CC7792">
        <w:t xml:space="preserve">MP) documents the responsibilities of PPA in meeting relevant statutory requirements, specifications and standards.  It defines the </w:t>
      </w:r>
      <w:r w:rsidR="0012789E">
        <w:t>WHS</w:t>
      </w:r>
      <w:r w:rsidR="0012789E" w:rsidRPr="003D78B2">
        <w:t xml:space="preserve"> </w:t>
      </w:r>
      <w:r w:rsidR="00CC7792" w:rsidRPr="00CC7792">
        <w:t xml:space="preserve">objectives for port operations and provides a framework for the implementation of the PPA </w:t>
      </w:r>
      <w:r w:rsidR="0012789E">
        <w:t>WHS</w:t>
      </w:r>
      <w:r w:rsidR="0012789E" w:rsidRPr="003D78B2">
        <w:t xml:space="preserve"> </w:t>
      </w:r>
      <w:r w:rsidR="00CC7792" w:rsidRPr="00CC7792">
        <w:t>Policy.</w:t>
      </w:r>
    </w:p>
    <w:p w14:paraId="7036B546" w14:textId="77777777" w:rsidR="003A3C02" w:rsidRDefault="003A3C02" w:rsidP="00A83BB0">
      <w:pPr>
        <w:pStyle w:val="Heading2"/>
      </w:pPr>
      <w:bookmarkStart w:id="2" w:name="_Toc162537467"/>
      <w:r>
        <w:t>Organisational Context</w:t>
      </w:r>
      <w:bookmarkEnd w:id="2"/>
    </w:p>
    <w:p w14:paraId="7DD52348" w14:textId="5EF0BB37" w:rsidR="003D7B3D" w:rsidRDefault="000E36E9" w:rsidP="00D5751E">
      <w:pPr>
        <w:pStyle w:val="Para2"/>
      </w:pPr>
      <w:r>
        <w:t>PPA</w:t>
      </w:r>
      <w:r w:rsidR="00CC02E7">
        <w:t xml:space="preserve"> </w:t>
      </w:r>
      <w:r w:rsidR="00BF5A23">
        <w:t xml:space="preserve">encompasses the Port of Ashburton, Port of Dampier, Port of Port Hedland, Port of Varanus Island, and it’s Perth offices. </w:t>
      </w:r>
      <w:r w:rsidR="00D5751E">
        <w:t xml:space="preserve">Activities within </w:t>
      </w:r>
      <w:r w:rsidR="00BF5A23">
        <w:t>PPA’s ports</w:t>
      </w:r>
      <w:r w:rsidR="00D5751E">
        <w:t xml:space="preserve"> are undertaken under different contractual arrangements including: employees and contractors; </w:t>
      </w:r>
      <w:r w:rsidR="00BF5A23">
        <w:t xml:space="preserve">licensees; </w:t>
      </w:r>
      <w:r w:rsidR="00CC7792" w:rsidRPr="003D78B2">
        <w:t xml:space="preserve">port facilities </w:t>
      </w:r>
      <w:r w:rsidR="00D5751E">
        <w:t>operated under State Agreements;</w:t>
      </w:r>
      <w:r w:rsidR="00CC7792" w:rsidRPr="003D78B2">
        <w:t xml:space="preserve"> and port owned lands and facilities leased or operated by third parties.</w:t>
      </w:r>
    </w:p>
    <w:p w14:paraId="74B76DE0" w14:textId="498C1233" w:rsidR="00CC7792" w:rsidRPr="003D7B3D" w:rsidRDefault="00CC7792" w:rsidP="00CC7792">
      <w:pPr>
        <w:pStyle w:val="Para2"/>
      </w:pPr>
      <w:r w:rsidRPr="003D78B2">
        <w:t xml:space="preserve">The governing legislation applicable to safe operations at the port is the </w:t>
      </w:r>
      <w:r w:rsidRPr="003D78B2">
        <w:rPr>
          <w:i/>
        </w:rPr>
        <w:t xml:space="preserve">Port Authorities Act </w:t>
      </w:r>
      <w:r w:rsidRPr="003D78B2">
        <w:t xml:space="preserve">1999 (PA Act), </w:t>
      </w:r>
      <w:r w:rsidR="0012789E">
        <w:rPr>
          <w:i/>
        </w:rPr>
        <w:t>Work Health and Safety (General) Act 2022 (WHS Act)</w:t>
      </w:r>
      <w:r w:rsidRPr="003D78B2">
        <w:t>,</w:t>
      </w:r>
      <w:r w:rsidRPr="003D78B2">
        <w:rPr>
          <w:i/>
        </w:rPr>
        <w:t xml:space="preserve"> Australian Maritime Safety Authority Act </w:t>
      </w:r>
      <w:r w:rsidRPr="003D78B2">
        <w:t>1900 (AMSA Act),</w:t>
      </w:r>
      <w:r w:rsidRPr="003D78B2">
        <w:rPr>
          <w:i/>
        </w:rPr>
        <w:t xml:space="preserve"> </w:t>
      </w:r>
      <w:r w:rsidRPr="003D78B2">
        <w:t xml:space="preserve">and </w:t>
      </w:r>
      <w:r w:rsidRPr="003D78B2">
        <w:rPr>
          <w:i/>
          <w:iCs/>
          <w:snapToGrid w:val="0"/>
        </w:rPr>
        <w:t>Dangerous Goods Safety Act </w:t>
      </w:r>
      <w:r w:rsidRPr="003D78B2">
        <w:rPr>
          <w:iCs/>
          <w:snapToGrid w:val="0"/>
        </w:rPr>
        <w:t>2004 (DG Act)</w:t>
      </w:r>
      <w:r>
        <w:t>.</w:t>
      </w:r>
    </w:p>
    <w:p w14:paraId="3BFF19CB" w14:textId="77777777" w:rsidR="003A3C02" w:rsidRDefault="003A3C02" w:rsidP="00A83BB0">
      <w:pPr>
        <w:pStyle w:val="Heading2"/>
      </w:pPr>
      <w:bookmarkStart w:id="3" w:name="_Toc162537468"/>
      <w:r>
        <w:t>Needs and Expectations of Workers and Other Interested Parties</w:t>
      </w:r>
      <w:bookmarkEnd w:id="3"/>
    </w:p>
    <w:p w14:paraId="3D13C790" w14:textId="77777777" w:rsidR="0012789E" w:rsidRDefault="004219E3" w:rsidP="003D7B3D">
      <w:pPr>
        <w:pStyle w:val="Para2"/>
      </w:pPr>
      <w:r>
        <w:t xml:space="preserve">Section 19 of the </w:t>
      </w:r>
      <w:r w:rsidR="0012789E">
        <w:t>WHS</w:t>
      </w:r>
      <w:r>
        <w:t xml:space="preserve"> Act </w:t>
      </w:r>
      <w:r w:rsidR="0012789E">
        <w:t xml:space="preserve">2022 </w:t>
      </w:r>
      <w:r>
        <w:t>requires that a</w:t>
      </w:r>
      <w:r w:rsidR="0012789E">
        <w:t xml:space="preserve"> person conducting a business or undertaking (PCBU), so far as is reasonably practicable, the health and safety of:</w:t>
      </w:r>
    </w:p>
    <w:p w14:paraId="453B7E4A" w14:textId="1668C39D" w:rsidR="0012789E" w:rsidRDefault="0012789E" w:rsidP="0012789E">
      <w:pPr>
        <w:pStyle w:val="Bullet2"/>
      </w:pPr>
      <w:r>
        <w:t>workers engaged, or caused to be engaged, by the person; and</w:t>
      </w:r>
    </w:p>
    <w:p w14:paraId="5E6BE6C6" w14:textId="77777777" w:rsidR="0012789E" w:rsidRDefault="0012789E" w:rsidP="0012789E">
      <w:pPr>
        <w:pStyle w:val="Bullet2"/>
      </w:pPr>
      <w:r>
        <w:t xml:space="preserve">workers whose activities in carrying out work are influenced or directed by the person, </w:t>
      </w:r>
    </w:p>
    <w:p w14:paraId="579C827B" w14:textId="0C1022BB" w:rsidR="0012789E" w:rsidRDefault="0012789E" w:rsidP="0012789E">
      <w:pPr>
        <w:pStyle w:val="Bullet2"/>
        <w:numPr>
          <w:ilvl w:val="0"/>
          <w:numId w:val="0"/>
        </w:numPr>
        <w:ind w:left="1134"/>
      </w:pPr>
      <w:r>
        <w:t>while the workers are at work in the business or undertaking.</w:t>
      </w:r>
    </w:p>
    <w:p w14:paraId="621117FB" w14:textId="77777777" w:rsidR="0012789E" w:rsidRDefault="0012789E" w:rsidP="0012789E">
      <w:pPr>
        <w:pStyle w:val="Bullet2"/>
        <w:numPr>
          <w:ilvl w:val="0"/>
          <w:numId w:val="0"/>
        </w:numPr>
        <w:ind w:left="1134"/>
      </w:pPr>
    </w:p>
    <w:p w14:paraId="448D5E7B" w14:textId="2147B099" w:rsidR="004219E3" w:rsidRDefault="004219E3" w:rsidP="003D7B3D">
      <w:pPr>
        <w:pStyle w:val="Para2"/>
      </w:pPr>
      <w:r>
        <w:t xml:space="preserve">This </w:t>
      </w:r>
      <w:r w:rsidR="00957588">
        <w:t>WH</w:t>
      </w:r>
      <w:r>
        <w:t>SMP provides a systematic approach to meeting th</w:t>
      </w:r>
      <w:r w:rsidR="0012789E">
        <w:t>ese</w:t>
      </w:r>
      <w:r>
        <w:t xml:space="preserve"> requirement</w:t>
      </w:r>
      <w:r w:rsidR="0012789E">
        <w:t>s</w:t>
      </w:r>
      <w:r>
        <w:t xml:space="preserve"> and the expectations workers and other parties accessing PPA sites to:</w:t>
      </w:r>
    </w:p>
    <w:p w14:paraId="7E6E7770" w14:textId="427A1443" w:rsidR="004219E3" w:rsidRDefault="00BF5A23" w:rsidP="004219E3">
      <w:pPr>
        <w:pStyle w:val="Bullet2"/>
      </w:pPr>
      <w:r>
        <w:t>sa</w:t>
      </w:r>
      <w:r w:rsidR="004219E3">
        <w:t>fe workplaces, plant and systems of work;</w:t>
      </w:r>
    </w:p>
    <w:p w14:paraId="6EE8ECF6" w14:textId="183EAE59" w:rsidR="004219E3" w:rsidRDefault="00BF5A23" w:rsidP="004219E3">
      <w:pPr>
        <w:pStyle w:val="Bullet2"/>
      </w:pPr>
      <w:r>
        <w:t>i</w:t>
      </w:r>
      <w:r w:rsidR="004219E3">
        <w:t>nformation, instruction training and supervision;</w:t>
      </w:r>
    </w:p>
    <w:p w14:paraId="78D77B25" w14:textId="327710CB" w:rsidR="004219E3" w:rsidRDefault="00BF5A23" w:rsidP="004219E3">
      <w:pPr>
        <w:pStyle w:val="Bullet2"/>
      </w:pPr>
      <w:r>
        <w:t>c</w:t>
      </w:r>
      <w:r w:rsidR="004219E3">
        <w:t>onsultation</w:t>
      </w:r>
      <w:r w:rsidR="0012789E">
        <w:t>, cooperation and coordination</w:t>
      </w:r>
      <w:r w:rsidR="00FE3682">
        <w:t>;</w:t>
      </w:r>
    </w:p>
    <w:p w14:paraId="7D9C3C4A" w14:textId="2A175811" w:rsidR="004219E3" w:rsidRDefault="00BF5A23" w:rsidP="004219E3">
      <w:pPr>
        <w:pStyle w:val="Bullet2"/>
      </w:pPr>
      <w:r>
        <w:t>p</w:t>
      </w:r>
      <w:r w:rsidR="00542246">
        <w:t>rovision of adequate personal protective clothing and equipment to protect against hazards which cannot be eliminated; and</w:t>
      </w:r>
    </w:p>
    <w:p w14:paraId="2B00AE7D" w14:textId="426C4642" w:rsidR="00542246" w:rsidRDefault="00BF5A23" w:rsidP="0012789E">
      <w:pPr>
        <w:pStyle w:val="Bullet2"/>
      </w:pPr>
      <w:r>
        <w:t>a</w:t>
      </w:r>
      <w:r w:rsidR="00542246">
        <w:t>rrangements in place such that</w:t>
      </w:r>
      <w:r>
        <w:t xml:space="preserve"> </w:t>
      </w:r>
      <w:r w:rsidR="00542246">
        <w:t>the use, cleaning, maintenance, transportation and disposal of plant</w:t>
      </w:r>
      <w:r>
        <w:t>,</w:t>
      </w:r>
      <w:r w:rsidR="00542246">
        <w:t xml:space="preserve"> and</w:t>
      </w:r>
      <w:r>
        <w:t xml:space="preserve"> </w:t>
      </w:r>
      <w:r w:rsidR="00542246">
        <w:t>the use, handling processing, storage, transportation and disposal of substances</w:t>
      </w:r>
      <w:r>
        <w:t xml:space="preserve"> </w:t>
      </w:r>
      <w:r w:rsidR="00542246">
        <w:t xml:space="preserve">are carried out in a manner such that </w:t>
      </w:r>
      <w:r w:rsidR="0012789E">
        <w:t>workers</w:t>
      </w:r>
      <w:r w:rsidR="0012789E" w:rsidRPr="003D78B2">
        <w:t xml:space="preserve"> </w:t>
      </w:r>
      <w:r w:rsidR="00542246">
        <w:t>are not exposed to hazards.</w:t>
      </w:r>
    </w:p>
    <w:p w14:paraId="5432BD29" w14:textId="77777777" w:rsidR="00542246" w:rsidRDefault="00542246" w:rsidP="00542246">
      <w:pPr>
        <w:pStyle w:val="Bullet3"/>
        <w:numPr>
          <w:ilvl w:val="0"/>
          <w:numId w:val="0"/>
        </w:numPr>
        <w:ind w:left="1843"/>
      </w:pPr>
    </w:p>
    <w:p w14:paraId="5ACE9EAE" w14:textId="77777777" w:rsidR="003A3C02" w:rsidRDefault="003A3C02" w:rsidP="00A83BB0">
      <w:pPr>
        <w:pStyle w:val="Heading2"/>
      </w:pPr>
      <w:bookmarkStart w:id="4" w:name="_Toc162537469"/>
      <w:r>
        <w:lastRenderedPageBreak/>
        <w:t>Scope</w:t>
      </w:r>
      <w:bookmarkEnd w:id="4"/>
    </w:p>
    <w:p w14:paraId="43AA4DBB" w14:textId="07AA0EAE" w:rsidR="00CC02E7" w:rsidRDefault="00CC02E7" w:rsidP="00CC02E7">
      <w:pPr>
        <w:pStyle w:val="Para2"/>
      </w:pPr>
      <w:r>
        <w:t xml:space="preserve">The </w:t>
      </w:r>
      <w:r w:rsidR="000E36E9">
        <w:t>PPA</w:t>
      </w:r>
      <w:r>
        <w:t xml:space="preserve"> </w:t>
      </w:r>
      <w:r w:rsidR="0012789E">
        <w:t>WHS</w:t>
      </w:r>
      <w:r>
        <w:t xml:space="preserve">MP </w:t>
      </w:r>
      <w:r w:rsidRPr="003D78B2">
        <w:t>relates to all activities undertaken in port owned and controlled areas</w:t>
      </w:r>
      <w:r w:rsidR="00BF5A23">
        <w:t>.</w:t>
      </w:r>
      <w:r w:rsidRPr="003D78B2">
        <w:t xml:space="preserve"> </w:t>
      </w:r>
      <w:r w:rsidR="00BF5A23">
        <w:t>It</w:t>
      </w:r>
      <w:r w:rsidRPr="003D78B2">
        <w:t xml:space="preserve"> excludes those port facilities operated under State Agreements, and port owned lands and facilities leased or operated by third parties.</w:t>
      </w:r>
    </w:p>
    <w:p w14:paraId="7774D493" w14:textId="3D1FF63D" w:rsidR="003D7B3D" w:rsidRPr="003D7B3D" w:rsidRDefault="00CC02E7" w:rsidP="003D7B3D">
      <w:pPr>
        <w:pStyle w:val="Para2"/>
      </w:pPr>
      <w:r w:rsidRPr="00CC02E7">
        <w:t xml:space="preserve">The scope includes matters of </w:t>
      </w:r>
      <w:r w:rsidR="0012789E">
        <w:t>WHS</w:t>
      </w:r>
      <w:r w:rsidRPr="00CC02E7">
        <w:t>, emergency preparedness and response, incident and disaster management, the prevention, management and rehabilitation of injuries and illnesses, and specific hazards and risks associated with the workplace.</w:t>
      </w:r>
    </w:p>
    <w:p w14:paraId="580BFCD8" w14:textId="05F41E01" w:rsidR="003A3C02" w:rsidRDefault="00957588" w:rsidP="00A83BB0">
      <w:pPr>
        <w:pStyle w:val="Heading2"/>
      </w:pPr>
      <w:bookmarkStart w:id="5" w:name="_Toc162537470"/>
      <w:r>
        <w:t>WHS</w:t>
      </w:r>
      <w:r w:rsidR="003A3C02">
        <w:t xml:space="preserve"> Management System</w:t>
      </w:r>
      <w:bookmarkEnd w:id="5"/>
    </w:p>
    <w:p w14:paraId="5EEFC49B" w14:textId="2BC183E4" w:rsidR="003D7B3D" w:rsidRDefault="00CC02E7" w:rsidP="003D7B3D">
      <w:pPr>
        <w:pStyle w:val="Para2"/>
      </w:pPr>
      <w:r w:rsidRPr="00CC02E7">
        <w:t xml:space="preserve">This </w:t>
      </w:r>
      <w:r w:rsidR="0012789E">
        <w:t>WHS</w:t>
      </w:r>
      <w:r w:rsidRPr="00CC02E7">
        <w:t xml:space="preserve">MP is supported by documentation which is intended to provide a coordinated and consistent approach to managing </w:t>
      </w:r>
      <w:r w:rsidR="0012789E">
        <w:t>WHS</w:t>
      </w:r>
      <w:r w:rsidR="0012789E" w:rsidRPr="003D78B2">
        <w:t xml:space="preserve"> </w:t>
      </w:r>
      <w:r w:rsidRPr="00CC02E7">
        <w:t xml:space="preserve">risks. The documentation has been developed to comply with relevant legislation, Australian and International Standards and Codes of Practice where applicable to provide a minimum standard for the management of </w:t>
      </w:r>
      <w:r w:rsidR="0012789E">
        <w:t>WHS</w:t>
      </w:r>
      <w:r w:rsidRPr="00CC02E7">
        <w:t>.</w:t>
      </w:r>
    </w:p>
    <w:p w14:paraId="2F565BDB" w14:textId="2A4228DF" w:rsidR="005D6F57" w:rsidRDefault="005D6F57" w:rsidP="003D7B3D">
      <w:pPr>
        <w:pStyle w:val="Para2"/>
      </w:pPr>
      <w:r>
        <w:t xml:space="preserve">The </w:t>
      </w:r>
      <w:r w:rsidR="0012789E">
        <w:t xml:space="preserve">WHSMP </w:t>
      </w:r>
      <w:r w:rsidR="00957588">
        <w:t>is</w:t>
      </w:r>
      <w:r>
        <w:t xml:space="preserve"> established and implemented under the requirements of AS/NZS ISO 45001:2018.  It has been developed to include procedures and systems for the continued maintenance and development of the </w:t>
      </w:r>
      <w:r w:rsidR="0012789E">
        <w:t>WHS</w:t>
      </w:r>
      <w:r>
        <w:t>MP in a continuous improvement cycle.</w:t>
      </w:r>
    </w:p>
    <w:p w14:paraId="1F0EA977" w14:textId="0FA7502C" w:rsidR="00304905" w:rsidRDefault="000E36E9" w:rsidP="005D6F57">
      <w:pPr>
        <w:pStyle w:val="Para2"/>
      </w:pPr>
      <w:r w:rsidRPr="000E36E9">
        <w:t xml:space="preserve">PPA places a high value on the health and safety of personnel, and </w:t>
      </w:r>
      <w:r w:rsidR="0012789E">
        <w:t>WHS</w:t>
      </w:r>
      <w:r w:rsidR="0012789E" w:rsidRPr="003D78B2">
        <w:t xml:space="preserve"> </w:t>
      </w:r>
      <w:r w:rsidRPr="000E36E9">
        <w:t xml:space="preserve">is to be regarded as of the utmost importance in all port activities.  </w:t>
      </w:r>
      <w:r w:rsidR="0012789E">
        <w:t>WHS</w:t>
      </w:r>
      <w:r w:rsidR="0012789E" w:rsidRPr="003D78B2">
        <w:t xml:space="preserve"> </w:t>
      </w:r>
      <w:r w:rsidRPr="000E36E9">
        <w:t xml:space="preserve">must be factored into the engineering and design of any projects, equipment </w:t>
      </w:r>
      <w:r w:rsidR="00BF5A23">
        <w:t>and</w:t>
      </w:r>
      <w:r w:rsidRPr="000E36E9">
        <w:t xml:space="preserve"> plant.</w:t>
      </w:r>
    </w:p>
    <w:p w14:paraId="108809F5" w14:textId="77777777" w:rsidR="00600E8C" w:rsidRPr="003D78B2" w:rsidRDefault="00600E8C" w:rsidP="00600E8C">
      <w:pPr>
        <w:pStyle w:val="Heading3"/>
      </w:pPr>
      <w:bookmarkStart w:id="6" w:name="_Toc528228219"/>
      <w:bookmarkStart w:id="7" w:name="_Toc528230653"/>
      <w:bookmarkStart w:id="8" w:name="_Toc162537471"/>
      <w:bookmarkStart w:id="9" w:name="_Toc374015007"/>
      <w:r w:rsidRPr="003D78B2">
        <w:t>Integrated Management System</w:t>
      </w:r>
      <w:bookmarkEnd w:id="6"/>
      <w:bookmarkEnd w:id="7"/>
      <w:bookmarkEnd w:id="8"/>
      <w:r w:rsidRPr="003D78B2">
        <w:t xml:space="preserve"> </w:t>
      </w:r>
      <w:bookmarkEnd w:id="9"/>
    </w:p>
    <w:p w14:paraId="4DF2B9AB" w14:textId="77777777" w:rsidR="00600E8C" w:rsidRPr="003D78B2" w:rsidRDefault="00600E8C" w:rsidP="00FB3438">
      <w:pPr>
        <w:pStyle w:val="Para3"/>
      </w:pPr>
      <w:r w:rsidRPr="003D78B2">
        <w:t xml:space="preserve">PPA </w:t>
      </w:r>
      <w:r>
        <w:t>has established</w:t>
      </w:r>
      <w:r w:rsidRPr="003D78B2">
        <w:t xml:space="preserve"> an Integrated Management System (IMS) which ensures effective interaction between core elements, including the continual review of compliance to AS/NZS</w:t>
      </w:r>
      <w:r>
        <w:t xml:space="preserve"> ISO</w:t>
      </w:r>
      <w:r w:rsidRPr="003D78B2">
        <w:t xml:space="preserve"> 4</w:t>
      </w:r>
      <w:r>
        <w:t>50</w:t>
      </w:r>
      <w:r w:rsidRPr="003D78B2">
        <w:t>01.</w:t>
      </w:r>
    </w:p>
    <w:p w14:paraId="73C9C1C4" w14:textId="50CACB19" w:rsidR="00600E8C" w:rsidRDefault="00600E8C" w:rsidP="00FB3438">
      <w:pPr>
        <w:pStyle w:val="Para3"/>
      </w:pPr>
      <w:r w:rsidRPr="003D78B2">
        <w:t xml:space="preserve">Refer to </w:t>
      </w:r>
      <w:r>
        <w:t xml:space="preserve">the </w:t>
      </w:r>
      <w:r w:rsidR="00C87305">
        <w:t xml:space="preserve">Integrated Management Systems Procedure (found on DMS under “Enterprise Risk/Procedures”) </w:t>
      </w:r>
      <w:r w:rsidRPr="003D78B2">
        <w:t>for furt</w:t>
      </w:r>
      <w:r w:rsidR="00FB3438">
        <w:t>her information on the PPA IMS.</w:t>
      </w:r>
    </w:p>
    <w:p w14:paraId="1E1B6495" w14:textId="77777777" w:rsidR="00A83BB0" w:rsidRDefault="00A83BB0" w:rsidP="00A83BB0">
      <w:pPr>
        <w:pStyle w:val="Heading2"/>
      </w:pPr>
      <w:bookmarkStart w:id="10" w:name="_Toc162537472"/>
      <w:r>
        <w:t>Definitions and Terminology</w:t>
      </w:r>
      <w:bookmarkEnd w:id="10"/>
    </w:p>
    <w:p w14:paraId="1BEE5CA8" w14:textId="6B82EE53" w:rsidR="003D7B3D" w:rsidRPr="003D7B3D" w:rsidRDefault="000E36E9" w:rsidP="003D7B3D">
      <w:pPr>
        <w:pStyle w:val="Para2"/>
      </w:pPr>
      <w:r>
        <w:t xml:space="preserve">Definitions and terminology used in this </w:t>
      </w:r>
      <w:r w:rsidR="00957588">
        <w:t>WH</w:t>
      </w:r>
      <w:r>
        <w:t xml:space="preserve">SMP are defined in </w:t>
      </w:r>
      <w:r>
        <w:fldChar w:fldCharType="begin"/>
      </w:r>
      <w:r>
        <w:instrText xml:space="preserve"> REF _Ref530483653 \h </w:instrText>
      </w:r>
      <w:r>
        <w:fldChar w:fldCharType="separate"/>
      </w:r>
      <w:r w:rsidRPr="0018238B">
        <w:t xml:space="preserve">Table </w:t>
      </w:r>
      <w:r>
        <w:rPr>
          <w:noProof/>
        </w:rPr>
        <w:t>1</w:t>
      </w:r>
      <w:r>
        <w:fldChar w:fldCharType="end"/>
      </w:r>
      <w:r>
        <w:t>.</w:t>
      </w:r>
    </w:p>
    <w:p w14:paraId="2265592C" w14:textId="77777777" w:rsidR="00A83BB0" w:rsidRPr="0018238B" w:rsidRDefault="00A83BB0" w:rsidP="003D7B3D">
      <w:pPr>
        <w:pStyle w:val="TableCaptions"/>
      </w:pPr>
      <w:bookmarkStart w:id="11" w:name="_Ref530483653"/>
      <w:bookmarkStart w:id="12" w:name="_Toc162537535"/>
      <w:r w:rsidRPr="0018238B">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1"/>
      <w:r w:rsidRPr="0018238B">
        <w:t xml:space="preserve">: </w:t>
      </w:r>
      <w:r>
        <w:t>Definitions and Terminology</w:t>
      </w:r>
      <w:bookmarkEnd w:id="12"/>
    </w:p>
    <w:tbl>
      <w:tblPr>
        <w:tblStyle w:val="PPATable"/>
        <w:tblW w:w="9286" w:type="dxa"/>
        <w:tblLayout w:type="fixed"/>
        <w:tblLook w:val="04A0" w:firstRow="1" w:lastRow="0" w:firstColumn="1" w:lastColumn="0" w:noHBand="0" w:noVBand="1"/>
      </w:tblPr>
      <w:tblGrid>
        <w:gridCol w:w="2410"/>
        <w:gridCol w:w="6876"/>
      </w:tblGrid>
      <w:tr w:rsidR="00A83BB0" w14:paraId="7A743C67" w14:textId="77777777" w:rsidTr="00A83BB0">
        <w:trPr>
          <w:cnfStyle w:val="100000000000" w:firstRow="1" w:lastRow="0" w:firstColumn="0" w:lastColumn="0" w:oddVBand="0" w:evenVBand="0" w:oddHBand="0" w:evenHBand="0" w:firstRowFirstColumn="0" w:firstRowLastColumn="0" w:lastRowFirstColumn="0" w:lastRowLastColumn="0"/>
        </w:trPr>
        <w:tc>
          <w:tcPr>
            <w:tcW w:w="2410" w:type="dxa"/>
          </w:tcPr>
          <w:p w14:paraId="251AB30B" w14:textId="77777777" w:rsidR="00A83BB0" w:rsidRDefault="00A83BB0" w:rsidP="00A83BB0">
            <w:pPr>
              <w:pStyle w:val="Tabletext"/>
            </w:pPr>
            <w:r>
              <w:t>Term</w:t>
            </w:r>
          </w:p>
        </w:tc>
        <w:tc>
          <w:tcPr>
            <w:tcW w:w="6876" w:type="dxa"/>
          </w:tcPr>
          <w:p w14:paraId="0C538078" w14:textId="77777777" w:rsidR="00A83BB0" w:rsidRDefault="00A83BB0" w:rsidP="00A83BB0">
            <w:pPr>
              <w:pStyle w:val="Tabletext"/>
            </w:pPr>
            <w:r>
              <w:t>Definition</w:t>
            </w:r>
          </w:p>
        </w:tc>
      </w:tr>
      <w:tr w:rsidR="00A83BB0" w14:paraId="6E1DFB0B" w14:textId="77777777" w:rsidTr="00A83BB0">
        <w:tc>
          <w:tcPr>
            <w:tcW w:w="2410" w:type="dxa"/>
          </w:tcPr>
          <w:p w14:paraId="583E4031" w14:textId="77777777" w:rsidR="00A83BB0" w:rsidRPr="00223E56" w:rsidRDefault="00A83BB0" w:rsidP="00A83BB0">
            <w:pPr>
              <w:pStyle w:val="TableText0"/>
            </w:pPr>
            <w:r w:rsidRPr="00223E56">
              <w:t>Contractor</w:t>
            </w:r>
          </w:p>
        </w:tc>
        <w:tc>
          <w:tcPr>
            <w:tcW w:w="6876" w:type="dxa"/>
          </w:tcPr>
          <w:p w14:paraId="67316C8B" w14:textId="03CFA6CF" w:rsidR="00A83BB0" w:rsidRPr="00223E56" w:rsidRDefault="00851E89" w:rsidP="00A83BB0">
            <w:pPr>
              <w:pStyle w:val="H2Text"/>
              <w:spacing w:before="120"/>
              <w:ind w:left="0"/>
              <w:jc w:val="left"/>
            </w:pPr>
            <w:r>
              <w:t>A party engaged under a contract to perform services, works, or supply goods to PPA.</w:t>
            </w:r>
          </w:p>
        </w:tc>
      </w:tr>
      <w:tr w:rsidR="00A83BB0" w14:paraId="6834BC5E" w14:textId="77777777" w:rsidTr="00A83BB0">
        <w:tc>
          <w:tcPr>
            <w:tcW w:w="2410" w:type="dxa"/>
          </w:tcPr>
          <w:p w14:paraId="0F34BA14" w14:textId="77777777" w:rsidR="00A83BB0" w:rsidRPr="00223E56" w:rsidRDefault="00A83BB0" w:rsidP="00A83BB0">
            <w:pPr>
              <w:pStyle w:val="TableText0"/>
            </w:pPr>
            <w:r w:rsidRPr="00223E56">
              <w:t>Licensee</w:t>
            </w:r>
          </w:p>
        </w:tc>
        <w:tc>
          <w:tcPr>
            <w:tcW w:w="6876" w:type="dxa"/>
          </w:tcPr>
          <w:p w14:paraId="74D34616" w14:textId="38430784" w:rsidR="00A83BB0" w:rsidRPr="00223E56" w:rsidRDefault="00B41FBD" w:rsidP="008E4142">
            <w:pPr>
              <w:pStyle w:val="H2Text"/>
              <w:spacing w:before="120"/>
              <w:ind w:left="0"/>
            </w:pPr>
            <w:r w:rsidRPr="00B41FBD">
              <w:t xml:space="preserve">An entity that is granted a Services Provider’s Licence pursuant to the Port Authorities Regulations 2001 (Port Regulations) to perform the services on the terms, conditions and restrictions set out in the licence. Subject to the </w:t>
            </w:r>
            <w:r w:rsidRPr="00B41FBD">
              <w:lastRenderedPageBreak/>
              <w:t>licensee’s compliance with relevant operational provisions, the licensee will also be granted a right to access and right of entry through the Port as necessary to perform the services.</w:t>
            </w:r>
          </w:p>
        </w:tc>
      </w:tr>
      <w:tr w:rsidR="00A83BB0" w14:paraId="3F870475" w14:textId="77777777" w:rsidTr="00A83BB0">
        <w:tc>
          <w:tcPr>
            <w:tcW w:w="2410" w:type="dxa"/>
          </w:tcPr>
          <w:p w14:paraId="4A2B3E16" w14:textId="77777777" w:rsidR="00A83BB0" w:rsidRPr="00243882" w:rsidRDefault="00A83BB0" w:rsidP="00A83BB0">
            <w:pPr>
              <w:pStyle w:val="TableText0"/>
            </w:pPr>
            <w:r>
              <w:lastRenderedPageBreak/>
              <w:t>Management</w:t>
            </w:r>
          </w:p>
        </w:tc>
        <w:tc>
          <w:tcPr>
            <w:tcW w:w="6876" w:type="dxa"/>
          </w:tcPr>
          <w:p w14:paraId="77F9A6F5" w14:textId="0D9B391A" w:rsidR="00A83BB0" w:rsidRPr="00C1188C" w:rsidRDefault="008E4142" w:rsidP="00A83BB0">
            <w:pPr>
              <w:pStyle w:val="H2Text"/>
              <w:spacing w:before="120"/>
              <w:ind w:left="0"/>
            </w:pPr>
            <w:r w:rsidRPr="00433F86">
              <w:t>Senior representatives with decision making responsibilities</w:t>
            </w:r>
            <w:r>
              <w:t xml:space="preserve">, delegated authority as </w:t>
            </w:r>
            <w:r w:rsidR="00B41FBD">
              <w:t xml:space="preserve">managers </w:t>
            </w:r>
            <w:r>
              <w:t xml:space="preserve">in the PPA </w:t>
            </w:r>
            <w:r w:rsidR="00B41FBD">
              <w:t>organisational structure</w:t>
            </w:r>
            <w:r>
              <w:t>,</w:t>
            </w:r>
            <w:r w:rsidRPr="00433F86">
              <w:t xml:space="preserve"> </w:t>
            </w:r>
            <w:r>
              <w:t>and</w:t>
            </w:r>
            <w:r w:rsidRPr="00433F86">
              <w:t xml:space="preserve"> line management responsibilities</w:t>
            </w:r>
            <w:r>
              <w:t>.</w:t>
            </w:r>
          </w:p>
        </w:tc>
      </w:tr>
      <w:tr w:rsidR="00A83BB0" w14:paraId="23DC0580" w14:textId="77777777" w:rsidTr="00A83BB0">
        <w:tc>
          <w:tcPr>
            <w:tcW w:w="2410" w:type="dxa"/>
          </w:tcPr>
          <w:p w14:paraId="39C2D54B" w14:textId="77777777" w:rsidR="00A83BB0" w:rsidRPr="00243882" w:rsidRDefault="00A83BB0" w:rsidP="00A83BB0">
            <w:pPr>
              <w:pStyle w:val="TableText0"/>
            </w:pPr>
            <w:r w:rsidRPr="003D78B2">
              <w:t>Personnel</w:t>
            </w:r>
          </w:p>
        </w:tc>
        <w:tc>
          <w:tcPr>
            <w:tcW w:w="6876" w:type="dxa"/>
          </w:tcPr>
          <w:p w14:paraId="027D8175" w14:textId="77777777" w:rsidR="00A83BB0" w:rsidRPr="001C3A15" w:rsidRDefault="00A83BB0" w:rsidP="00A83BB0">
            <w:pPr>
              <w:pStyle w:val="H2Text"/>
              <w:spacing w:before="120"/>
              <w:ind w:left="0"/>
            </w:pPr>
            <w:r>
              <w:rPr>
                <w:rStyle w:val="H2TextChar"/>
              </w:rPr>
              <w:t>PPA employees, licensees and contractors.</w:t>
            </w:r>
          </w:p>
        </w:tc>
      </w:tr>
      <w:tr w:rsidR="0012789E" w14:paraId="6FFCE394" w14:textId="77777777" w:rsidTr="00DB178E">
        <w:tc>
          <w:tcPr>
            <w:tcW w:w="2410" w:type="dxa"/>
          </w:tcPr>
          <w:p w14:paraId="7DE5D624" w14:textId="77777777" w:rsidR="0012789E" w:rsidRPr="003D78B2" w:rsidRDefault="0012789E" w:rsidP="00DB178E">
            <w:pPr>
              <w:pStyle w:val="TableText0"/>
            </w:pPr>
            <w:bookmarkStart w:id="13" w:name="_Toc374014983"/>
            <w:r w:rsidRPr="003D78B2">
              <w:t xml:space="preserve">PPA </w:t>
            </w:r>
            <w:r>
              <w:t>Work Health and Safety</w:t>
            </w:r>
            <w:r w:rsidRPr="003D78B2">
              <w:t xml:space="preserve"> Management System</w:t>
            </w:r>
            <w:bookmarkEnd w:id="13"/>
          </w:p>
          <w:p w14:paraId="75551F9B" w14:textId="77777777" w:rsidR="0012789E" w:rsidRPr="00243882" w:rsidRDefault="0012789E" w:rsidP="00DB178E">
            <w:pPr>
              <w:pStyle w:val="TableText0"/>
            </w:pPr>
          </w:p>
        </w:tc>
        <w:tc>
          <w:tcPr>
            <w:tcW w:w="6876" w:type="dxa"/>
          </w:tcPr>
          <w:p w14:paraId="5DAA7950" w14:textId="77777777" w:rsidR="0012789E" w:rsidRPr="001C3A15" w:rsidRDefault="0012789E" w:rsidP="00DB178E">
            <w:pPr>
              <w:pStyle w:val="H2Text"/>
              <w:spacing w:before="120"/>
              <w:ind w:left="0"/>
            </w:pPr>
            <w:r w:rsidRPr="00B41FBD">
              <w:t xml:space="preserve">Part of the Integrated Management System (IMS) which outlines PPA requirements for organisational structure, planning activities, responsibilities, practices, procedures, processes and resources for developing, implementing, achieving, reviewing and maintaining the PPA </w:t>
            </w:r>
            <w:r>
              <w:t xml:space="preserve">Workplace Health and Safety </w:t>
            </w:r>
            <w:r w:rsidRPr="00B41FBD">
              <w:t>Policy, and so managing the safety and health risks associated with the business of PPA</w:t>
            </w:r>
          </w:p>
        </w:tc>
      </w:tr>
      <w:tr w:rsidR="0012789E" w14:paraId="7B076EED" w14:textId="77777777" w:rsidTr="00DB178E">
        <w:tc>
          <w:tcPr>
            <w:tcW w:w="2410" w:type="dxa"/>
          </w:tcPr>
          <w:p w14:paraId="53B385B9" w14:textId="77777777" w:rsidR="0012789E" w:rsidRPr="00243882" w:rsidRDefault="0012789E" w:rsidP="00DB178E">
            <w:pPr>
              <w:pStyle w:val="TableText0"/>
            </w:pPr>
            <w:bookmarkStart w:id="14" w:name="_Toc374014984"/>
            <w:r w:rsidRPr="003D78B2">
              <w:t xml:space="preserve">PPA </w:t>
            </w:r>
            <w:r>
              <w:t>Workplace Health and Safety</w:t>
            </w:r>
            <w:r w:rsidRPr="003D78B2">
              <w:t xml:space="preserve"> Policy</w:t>
            </w:r>
            <w:bookmarkEnd w:id="14"/>
          </w:p>
        </w:tc>
        <w:tc>
          <w:tcPr>
            <w:tcW w:w="6876" w:type="dxa"/>
          </w:tcPr>
          <w:p w14:paraId="291DE5D9" w14:textId="77777777" w:rsidR="0012789E" w:rsidRPr="001C3A15" w:rsidRDefault="0012789E" w:rsidP="00DB178E">
            <w:pPr>
              <w:pStyle w:val="H2Text"/>
              <w:spacing w:before="120"/>
              <w:ind w:left="0"/>
            </w:pPr>
            <w:r w:rsidRPr="003D78B2">
              <w:t>PPA’s statement of commitment to the provision of safe and healthy work environments</w:t>
            </w:r>
            <w:r>
              <w:t>.</w:t>
            </w:r>
          </w:p>
        </w:tc>
      </w:tr>
      <w:tr w:rsidR="00A83BB0" w14:paraId="01CFD416" w14:textId="77777777" w:rsidTr="00A83BB0">
        <w:tc>
          <w:tcPr>
            <w:tcW w:w="2410" w:type="dxa"/>
          </w:tcPr>
          <w:p w14:paraId="4ACBC87B" w14:textId="77777777" w:rsidR="00A83BB0" w:rsidRPr="00243882" w:rsidRDefault="00A83BB0" w:rsidP="00A83BB0">
            <w:pPr>
              <w:pStyle w:val="TableText0"/>
            </w:pPr>
            <w:r>
              <w:t>Visitor</w:t>
            </w:r>
          </w:p>
        </w:tc>
        <w:tc>
          <w:tcPr>
            <w:tcW w:w="6876" w:type="dxa"/>
          </w:tcPr>
          <w:p w14:paraId="06D70462" w14:textId="008A7773" w:rsidR="00A83BB0" w:rsidRPr="001C3A15" w:rsidRDefault="008E4142" w:rsidP="00A83BB0">
            <w:pPr>
              <w:pStyle w:val="H2Text"/>
              <w:spacing w:before="120"/>
              <w:ind w:left="0"/>
            </w:pPr>
            <w:r w:rsidRPr="00C61D21">
              <w:t xml:space="preserve">A person who </w:t>
            </w:r>
            <w:r>
              <w:t xml:space="preserve">is signed in as a visitor at a PPA site and typically </w:t>
            </w:r>
            <w:r w:rsidRPr="00C61D21">
              <w:t xml:space="preserve">has not completed the PPA induction program and who is not engaged to participate in </w:t>
            </w:r>
            <w:r>
              <w:t xml:space="preserve">any </w:t>
            </w:r>
            <w:r w:rsidRPr="00C61D21">
              <w:t>work activities. They are escorted at all times by inducted personnel.</w:t>
            </w:r>
          </w:p>
        </w:tc>
      </w:tr>
      <w:tr w:rsidR="0012789E" w14:paraId="10826168" w14:textId="77777777" w:rsidTr="00A83BB0">
        <w:tc>
          <w:tcPr>
            <w:tcW w:w="2410" w:type="dxa"/>
          </w:tcPr>
          <w:p w14:paraId="7F136138" w14:textId="67DD6865" w:rsidR="0012789E" w:rsidRDefault="0012789E" w:rsidP="00A83BB0">
            <w:pPr>
              <w:pStyle w:val="TableText0"/>
            </w:pPr>
            <w:r>
              <w:t>Worker</w:t>
            </w:r>
          </w:p>
        </w:tc>
        <w:tc>
          <w:tcPr>
            <w:tcW w:w="6876" w:type="dxa"/>
          </w:tcPr>
          <w:p w14:paraId="538C11E5" w14:textId="77777777" w:rsidR="0012789E" w:rsidRPr="0012789E" w:rsidRDefault="0012789E" w:rsidP="0012789E">
            <w:pPr>
              <w:pStyle w:val="H2Text"/>
              <w:spacing w:before="120"/>
              <w:ind w:left="0"/>
            </w:pPr>
            <w:r w:rsidRPr="0012789E">
              <w:t>The definition of a ‘worker’ covers:</w:t>
            </w:r>
          </w:p>
          <w:p w14:paraId="3F975F86" w14:textId="34A5A4F2" w:rsidR="0012789E" w:rsidRPr="0012789E" w:rsidRDefault="0012789E" w:rsidP="0012789E">
            <w:pPr>
              <w:pStyle w:val="ListParagraph"/>
              <w:numPr>
                <w:ilvl w:val="0"/>
                <w:numId w:val="18"/>
              </w:numPr>
              <w:autoSpaceDE w:val="0"/>
              <w:autoSpaceDN w:val="0"/>
              <w:adjustRightInd w:val="0"/>
              <w:jc w:val="left"/>
              <w:rPr>
                <w:rFonts w:eastAsia="Times New Roman" w:cs="Arial"/>
                <w:lang w:val="en-US" w:eastAsia="en-AU"/>
              </w:rPr>
            </w:pPr>
            <w:r w:rsidRPr="0012789E">
              <w:rPr>
                <w:rFonts w:eastAsia="Times New Roman" w:cs="Arial"/>
                <w:lang w:val="en-US" w:eastAsia="en-AU"/>
              </w:rPr>
              <w:t>full-time workers on a wage or salary;</w:t>
            </w:r>
          </w:p>
          <w:p w14:paraId="2D386FA6" w14:textId="0F0ED289" w:rsidR="0012789E" w:rsidRPr="0012789E" w:rsidRDefault="0012789E" w:rsidP="0012789E">
            <w:pPr>
              <w:pStyle w:val="ListParagraph"/>
              <w:numPr>
                <w:ilvl w:val="0"/>
                <w:numId w:val="18"/>
              </w:numPr>
              <w:autoSpaceDE w:val="0"/>
              <w:autoSpaceDN w:val="0"/>
              <w:adjustRightInd w:val="0"/>
              <w:jc w:val="left"/>
              <w:rPr>
                <w:rFonts w:eastAsia="Times New Roman" w:cs="Arial"/>
                <w:lang w:val="en-US" w:eastAsia="en-AU"/>
              </w:rPr>
            </w:pPr>
            <w:r w:rsidRPr="0012789E">
              <w:rPr>
                <w:rFonts w:eastAsia="Times New Roman" w:cs="Arial"/>
                <w:lang w:val="en-US" w:eastAsia="en-AU"/>
              </w:rPr>
              <w:t>part-time, casual and seasonal workers;</w:t>
            </w:r>
          </w:p>
          <w:p w14:paraId="691FF038" w14:textId="57D6A534" w:rsidR="0012789E" w:rsidRPr="0012789E" w:rsidRDefault="0012789E" w:rsidP="0012789E">
            <w:pPr>
              <w:pStyle w:val="ListParagraph"/>
              <w:numPr>
                <w:ilvl w:val="0"/>
                <w:numId w:val="18"/>
              </w:numPr>
              <w:autoSpaceDE w:val="0"/>
              <w:autoSpaceDN w:val="0"/>
              <w:adjustRightInd w:val="0"/>
              <w:jc w:val="left"/>
              <w:rPr>
                <w:rFonts w:eastAsia="Times New Roman" w:cs="Arial"/>
                <w:lang w:val="en-US" w:eastAsia="en-AU"/>
              </w:rPr>
            </w:pPr>
            <w:r w:rsidRPr="0012789E">
              <w:rPr>
                <w:rFonts w:eastAsia="Times New Roman" w:cs="Arial"/>
                <w:lang w:val="en-US" w:eastAsia="en-AU"/>
              </w:rPr>
              <w:t>workers on commission;</w:t>
            </w:r>
          </w:p>
          <w:p w14:paraId="094F8809" w14:textId="0CB7D457" w:rsidR="0012789E" w:rsidRPr="0012789E" w:rsidRDefault="0012789E" w:rsidP="0012789E">
            <w:pPr>
              <w:pStyle w:val="ListParagraph"/>
              <w:numPr>
                <w:ilvl w:val="0"/>
                <w:numId w:val="18"/>
              </w:numPr>
              <w:autoSpaceDE w:val="0"/>
              <w:autoSpaceDN w:val="0"/>
              <w:adjustRightInd w:val="0"/>
              <w:jc w:val="left"/>
              <w:rPr>
                <w:rFonts w:eastAsia="Times New Roman" w:cs="Arial"/>
                <w:lang w:val="en-US" w:eastAsia="en-AU"/>
              </w:rPr>
            </w:pPr>
            <w:r w:rsidRPr="0012789E">
              <w:rPr>
                <w:rFonts w:eastAsia="Times New Roman" w:cs="Arial"/>
                <w:lang w:val="en-US" w:eastAsia="en-AU"/>
              </w:rPr>
              <w:t>piece workers; and</w:t>
            </w:r>
          </w:p>
          <w:p w14:paraId="258593C3" w14:textId="12C0870B" w:rsidR="0012789E" w:rsidRPr="00C61D21" w:rsidRDefault="0012789E" w:rsidP="0012789E">
            <w:pPr>
              <w:pStyle w:val="ListParagraph"/>
              <w:numPr>
                <w:ilvl w:val="0"/>
                <w:numId w:val="18"/>
              </w:numPr>
              <w:autoSpaceDE w:val="0"/>
              <w:autoSpaceDN w:val="0"/>
              <w:adjustRightInd w:val="0"/>
              <w:jc w:val="left"/>
            </w:pPr>
            <w:r>
              <w:rPr>
                <w:rFonts w:eastAsia="Times New Roman" w:cs="Arial"/>
                <w:lang w:val="en-US" w:eastAsia="en-AU"/>
              </w:rPr>
              <w:t>c</w:t>
            </w:r>
            <w:r w:rsidRPr="0012789E">
              <w:rPr>
                <w:rFonts w:eastAsia="Times New Roman" w:cs="Arial"/>
                <w:lang w:val="en-US" w:eastAsia="en-AU"/>
              </w:rPr>
              <w:t>ontractors and sub-contractors.</w:t>
            </w:r>
          </w:p>
        </w:tc>
      </w:tr>
    </w:tbl>
    <w:p w14:paraId="2D9CA8FD" w14:textId="77777777" w:rsidR="00A83BB0" w:rsidRPr="00A83BB0" w:rsidRDefault="00A83BB0" w:rsidP="00A83BB0"/>
    <w:p w14:paraId="6E0BADED" w14:textId="77777777" w:rsidR="003D7B3D" w:rsidRPr="003D7B3D" w:rsidRDefault="003A3C02" w:rsidP="00541A6B">
      <w:pPr>
        <w:pStyle w:val="Heading1"/>
      </w:pPr>
      <w:bookmarkStart w:id="15" w:name="_Toc162537473"/>
      <w:r>
        <w:t>Leadership and Worker Participation</w:t>
      </w:r>
      <w:bookmarkEnd w:id="15"/>
    </w:p>
    <w:p w14:paraId="511C49E5" w14:textId="77777777" w:rsidR="003A3C02" w:rsidRDefault="003A3C02" w:rsidP="00A83BB0">
      <w:pPr>
        <w:pStyle w:val="Heading2"/>
      </w:pPr>
      <w:bookmarkStart w:id="16" w:name="_Toc162537474"/>
      <w:r>
        <w:t>Leadership and Commitment</w:t>
      </w:r>
      <w:bookmarkEnd w:id="16"/>
    </w:p>
    <w:p w14:paraId="454BA624" w14:textId="77777777" w:rsidR="005D6F57" w:rsidRDefault="005D6F57" w:rsidP="005D6F57">
      <w:pPr>
        <w:pStyle w:val="Para2"/>
      </w:pPr>
      <w:r>
        <w:t>The PPA Board, Executive and senior management are committed to the provision of a safe and healthy work environment.</w:t>
      </w:r>
    </w:p>
    <w:p w14:paraId="023185A7" w14:textId="5B153125" w:rsidR="005D6F57" w:rsidRDefault="005D6F57" w:rsidP="005D6F57">
      <w:pPr>
        <w:pStyle w:val="Para2"/>
      </w:pPr>
      <w:r>
        <w:t xml:space="preserve">PPA recognises that, so far as is practicable, the provision of a safe and healthy workplace is the responsibility of PPA management. </w:t>
      </w:r>
    </w:p>
    <w:p w14:paraId="40E11196" w14:textId="7F095CAD" w:rsidR="005D6F57" w:rsidRDefault="005D6F57" w:rsidP="008E4142">
      <w:pPr>
        <w:pStyle w:val="Para2"/>
      </w:pPr>
      <w:r>
        <w:t xml:space="preserve">PPA is committed to comply with the </w:t>
      </w:r>
      <w:r w:rsidR="0012789E">
        <w:t>WHS</w:t>
      </w:r>
      <w:r w:rsidR="0012789E" w:rsidRPr="003D78B2">
        <w:t xml:space="preserve"> </w:t>
      </w:r>
      <w:r>
        <w:t>Act and to the standards of AS/NZS 45001: 2018 Occupational health and safety management systems (AS/NZS 45001).</w:t>
      </w:r>
    </w:p>
    <w:p w14:paraId="156C90FF" w14:textId="0739A56E" w:rsidR="003D7B3D" w:rsidRDefault="005D6F57" w:rsidP="005D6F57">
      <w:pPr>
        <w:pStyle w:val="Para2"/>
      </w:pPr>
      <w:r>
        <w:t>While ultimate accountability for achieving these objectives lies with the Chief Executive Officer (CEO), for practical purposes</w:t>
      </w:r>
      <w:r w:rsidR="0016595B">
        <w:t>,</w:t>
      </w:r>
      <w:r>
        <w:t xml:space="preserve"> the responsibility for implementation of the PPA </w:t>
      </w:r>
      <w:r w:rsidR="0012789E">
        <w:t>WHS</w:t>
      </w:r>
      <w:r w:rsidR="0012789E" w:rsidRPr="003D78B2">
        <w:t xml:space="preserve"> </w:t>
      </w:r>
      <w:r>
        <w:t xml:space="preserve">Policy is delegated to appropriate areas and </w:t>
      </w:r>
      <w:r>
        <w:lastRenderedPageBreak/>
        <w:t xml:space="preserve">levels of the business in accordance with </w:t>
      </w:r>
      <w:r w:rsidR="008E4142">
        <w:t xml:space="preserve">the </w:t>
      </w:r>
      <w:r>
        <w:t>PPA Corporate Authorisations Policy. PPA is committed to allocating resources to ensure that its health and safety obligations are met.</w:t>
      </w:r>
    </w:p>
    <w:p w14:paraId="0584CB1A" w14:textId="67680206" w:rsidR="00FE3682" w:rsidRDefault="00FE3682" w:rsidP="00FE3682">
      <w:pPr>
        <w:pStyle w:val="Para2"/>
      </w:pPr>
      <w:r>
        <w:t xml:space="preserve">Senior management are responsible for ensuring that the </w:t>
      </w:r>
      <w:r w:rsidR="0012789E">
        <w:t>WHS</w:t>
      </w:r>
      <w:r w:rsidR="0012789E" w:rsidRPr="003D78B2">
        <w:t xml:space="preserve"> </w:t>
      </w:r>
      <w:r>
        <w:t xml:space="preserve">Policy and objectives align with PPA’s strategic direction and that </w:t>
      </w:r>
      <w:r w:rsidR="0012789E">
        <w:t>WHS</w:t>
      </w:r>
      <w:r w:rsidR="0012789E" w:rsidRPr="003D78B2">
        <w:t xml:space="preserve"> </w:t>
      </w:r>
      <w:r>
        <w:t>processe</w:t>
      </w:r>
      <w:r w:rsidR="00952176">
        <w:t>s</w:t>
      </w:r>
      <w:r>
        <w:t xml:space="preserve"> are </w:t>
      </w:r>
      <w:r w:rsidR="009A6366">
        <w:t>embedded into business processes through the IMS.</w:t>
      </w:r>
    </w:p>
    <w:p w14:paraId="4BC7DC7D" w14:textId="6207E53F" w:rsidR="00952176" w:rsidRDefault="00952176" w:rsidP="00096DE9">
      <w:pPr>
        <w:pStyle w:val="Para2"/>
      </w:pPr>
      <w:r>
        <w:t xml:space="preserve">PPA has established </w:t>
      </w:r>
      <w:r w:rsidR="00096DE9">
        <w:t>Health, Safety and Environment (HSE) Committees</w:t>
      </w:r>
      <w:r>
        <w:t xml:space="preserve"> at Port Hedland, Dampier</w:t>
      </w:r>
      <w:r w:rsidR="00B0746E">
        <w:t xml:space="preserve"> and Ashburton,</w:t>
      </w:r>
      <w:r>
        <w:t xml:space="preserve"> and Perth sites and provides support and resources to ensure that they are able to function effectively.</w:t>
      </w:r>
    </w:p>
    <w:p w14:paraId="2BFC9719" w14:textId="75A695D5" w:rsidR="009A6366" w:rsidRDefault="009A6366" w:rsidP="009A6366">
      <w:pPr>
        <w:pStyle w:val="Para2"/>
      </w:pPr>
      <w:r>
        <w:t xml:space="preserve">Managers and </w:t>
      </w:r>
      <w:r w:rsidR="00B0746E">
        <w:t>s</w:t>
      </w:r>
      <w:r>
        <w:t xml:space="preserve">upervisors at PPA receive regular training to ensure that they understand their obligations in </w:t>
      </w:r>
      <w:r w:rsidR="0012789E">
        <w:t>WHS</w:t>
      </w:r>
      <w:r w:rsidR="0012789E" w:rsidRPr="003D78B2">
        <w:t xml:space="preserve"> </w:t>
      </w:r>
      <w:r>
        <w:t>in</w:t>
      </w:r>
      <w:r w:rsidR="0016595B">
        <w:t>cluding</w:t>
      </w:r>
      <w:r>
        <w:t>:</w:t>
      </w:r>
    </w:p>
    <w:p w14:paraId="04940326" w14:textId="26CA986B" w:rsidR="009A6366" w:rsidRDefault="00B0746E" w:rsidP="009A6366">
      <w:pPr>
        <w:pStyle w:val="Bullet2"/>
      </w:pPr>
      <w:r>
        <w:t>c</w:t>
      </w:r>
      <w:r w:rsidR="009A6366">
        <w:t xml:space="preserve">ommunicating to workers the importance of effective </w:t>
      </w:r>
      <w:r w:rsidR="0012789E">
        <w:t>WHS</w:t>
      </w:r>
      <w:r w:rsidR="0012789E" w:rsidRPr="003D78B2">
        <w:t xml:space="preserve"> </w:t>
      </w:r>
      <w:r w:rsidR="009A6366">
        <w:t>management and conforming with the</w:t>
      </w:r>
      <w:r w:rsidR="008E4142">
        <w:t xml:space="preserve"> </w:t>
      </w:r>
      <w:r w:rsidR="0012789E">
        <w:t>Work Health and Safety</w:t>
      </w:r>
      <w:r w:rsidR="008E4142">
        <w:t xml:space="preserve"> Management System</w:t>
      </w:r>
      <w:r w:rsidR="009A6366">
        <w:t xml:space="preserve"> </w:t>
      </w:r>
      <w:r w:rsidR="008E4142">
        <w:t>(</w:t>
      </w:r>
      <w:r w:rsidR="0012789E">
        <w:t>W</w:t>
      </w:r>
      <w:r w:rsidR="008E4142">
        <w:t>H</w:t>
      </w:r>
      <w:r w:rsidR="0012789E">
        <w:t>S</w:t>
      </w:r>
      <w:r w:rsidR="009A6366">
        <w:t>MS</w:t>
      </w:r>
      <w:r w:rsidR="008E4142">
        <w:t>)</w:t>
      </w:r>
      <w:r w:rsidR="009A6366">
        <w:t>;</w:t>
      </w:r>
    </w:p>
    <w:p w14:paraId="09EFC3CF" w14:textId="678E58CB" w:rsidR="009A6366" w:rsidRDefault="00B0746E" w:rsidP="009A6366">
      <w:pPr>
        <w:pStyle w:val="Bullet2"/>
      </w:pPr>
      <w:r>
        <w:t>e</w:t>
      </w:r>
      <w:r w:rsidR="00952176">
        <w:t xml:space="preserve">nsuring the </w:t>
      </w:r>
      <w:r w:rsidR="0012789E">
        <w:t>WHS</w:t>
      </w:r>
      <w:r w:rsidR="008E4142">
        <w:t xml:space="preserve">MS </w:t>
      </w:r>
      <w:r w:rsidR="00952176">
        <w:t>is effective in achieving its intended outcomes;</w:t>
      </w:r>
    </w:p>
    <w:p w14:paraId="346BBF42" w14:textId="0B9DB1AB" w:rsidR="00952176" w:rsidRDefault="00B0746E" w:rsidP="009A6366">
      <w:pPr>
        <w:pStyle w:val="Bullet2"/>
      </w:pPr>
      <w:r>
        <w:t>d</w:t>
      </w:r>
      <w:r w:rsidR="00952176">
        <w:t xml:space="preserve">irecting and supporting their staff to contribute to the effectiveness of the </w:t>
      </w:r>
      <w:r w:rsidR="0012789E">
        <w:t>WHS</w:t>
      </w:r>
      <w:r w:rsidR="008E4142">
        <w:t>MS</w:t>
      </w:r>
      <w:r w:rsidR="00952176">
        <w:t>;</w:t>
      </w:r>
    </w:p>
    <w:p w14:paraId="6B600E87" w14:textId="38AE59A3" w:rsidR="00952176" w:rsidRDefault="00B0746E" w:rsidP="009A6366">
      <w:pPr>
        <w:pStyle w:val="Bullet2"/>
      </w:pPr>
      <w:r>
        <w:t>e</w:t>
      </w:r>
      <w:r w:rsidR="00952176">
        <w:t>nsuring and promoting continual improvement;</w:t>
      </w:r>
    </w:p>
    <w:p w14:paraId="4783AAAF" w14:textId="1C303FA1" w:rsidR="00952176" w:rsidRDefault="00B0746E" w:rsidP="009A6366">
      <w:pPr>
        <w:pStyle w:val="Bullet2"/>
      </w:pPr>
      <w:r>
        <w:t>s</w:t>
      </w:r>
      <w:r w:rsidR="00952176">
        <w:t>upporting other managers to demonstrate leadership;</w:t>
      </w:r>
    </w:p>
    <w:p w14:paraId="5025C062" w14:textId="39B179F9" w:rsidR="00952176" w:rsidRDefault="00B0746E" w:rsidP="009A6366">
      <w:pPr>
        <w:pStyle w:val="Bullet2"/>
      </w:pPr>
      <w:r>
        <w:t>d</w:t>
      </w:r>
      <w:r w:rsidR="00952176">
        <w:t xml:space="preserve">eveloping, leading and promoting a culture that supports the </w:t>
      </w:r>
      <w:r w:rsidR="0012789E">
        <w:t>WHS</w:t>
      </w:r>
      <w:r w:rsidR="008E4142">
        <w:t>MS</w:t>
      </w:r>
      <w:r w:rsidR="00952176">
        <w:t>;</w:t>
      </w:r>
    </w:p>
    <w:p w14:paraId="70DC4274" w14:textId="48AD3688" w:rsidR="00952176" w:rsidRDefault="00B0746E" w:rsidP="009A6366">
      <w:pPr>
        <w:pStyle w:val="Bullet2"/>
      </w:pPr>
      <w:r>
        <w:t>a</w:t>
      </w:r>
      <w:r w:rsidR="00952176">
        <w:t>dopting a “no blame” solution focused culture to encourage workers to feel confident in reporting incidents, hazards, risks and opportunities; and</w:t>
      </w:r>
    </w:p>
    <w:p w14:paraId="209E1617" w14:textId="085CF6BC" w:rsidR="009A6366" w:rsidRDefault="00B0746E" w:rsidP="00952176">
      <w:pPr>
        <w:pStyle w:val="Bullet2last"/>
      </w:pPr>
      <w:r>
        <w:t>e</w:t>
      </w:r>
      <w:r w:rsidR="00952176">
        <w:t xml:space="preserve">ncouraging consultation and participation of workers in matters of </w:t>
      </w:r>
      <w:r w:rsidR="0012789E">
        <w:t>WHS</w:t>
      </w:r>
      <w:r w:rsidR="00952176">
        <w:t>.</w:t>
      </w:r>
    </w:p>
    <w:p w14:paraId="59CC6403" w14:textId="77777777" w:rsidR="009A6366" w:rsidRPr="003D7B3D" w:rsidRDefault="009A6366" w:rsidP="009A6366">
      <w:pPr>
        <w:pStyle w:val="Bullet2"/>
        <w:numPr>
          <w:ilvl w:val="0"/>
          <w:numId w:val="0"/>
        </w:numPr>
        <w:ind w:left="1843" w:hanging="709"/>
      </w:pPr>
    </w:p>
    <w:p w14:paraId="01034787" w14:textId="1C3C3524" w:rsidR="003A3C02" w:rsidRDefault="0012789E" w:rsidP="00A83BB0">
      <w:pPr>
        <w:pStyle w:val="Heading2"/>
      </w:pPr>
      <w:bookmarkStart w:id="17" w:name="_Toc162537475"/>
      <w:r>
        <w:t>WHS</w:t>
      </w:r>
      <w:r w:rsidR="00B21DB6">
        <w:t xml:space="preserve"> </w:t>
      </w:r>
      <w:r w:rsidR="003A3C02">
        <w:t>Policy</w:t>
      </w:r>
      <w:bookmarkEnd w:id="17"/>
    </w:p>
    <w:p w14:paraId="7F6198C3" w14:textId="26FBF3DC" w:rsidR="00952176" w:rsidRDefault="00952176" w:rsidP="005D6F57">
      <w:pPr>
        <w:pStyle w:val="Para2"/>
        <w:rPr>
          <w:highlight w:val="yellow"/>
        </w:rPr>
      </w:pPr>
      <w:r w:rsidRPr="00B21DB6">
        <w:t xml:space="preserve">PPA has an </w:t>
      </w:r>
      <w:r w:rsidR="0012789E">
        <w:t>WHS</w:t>
      </w:r>
      <w:r w:rsidR="0012789E" w:rsidRPr="003D78B2">
        <w:t xml:space="preserve"> </w:t>
      </w:r>
      <w:r w:rsidRPr="00B21DB6">
        <w:t>Pol</w:t>
      </w:r>
      <w:r w:rsidR="00B21DB6" w:rsidRPr="00B21DB6">
        <w:t xml:space="preserve">icy signed by the CEO and Chair which details PPA’s commitment to </w:t>
      </w:r>
      <w:r w:rsidR="0012789E">
        <w:t>WHS</w:t>
      </w:r>
      <w:r w:rsidR="00B21DB6" w:rsidRPr="00B21DB6">
        <w:t>.  The policy is communicated to staff during inductions and is made available on PPA’s external webpage</w:t>
      </w:r>
      <w:r w:rsidR="00B0746E">
        <w:t xml:space="preserve"> and</w:t>
      </w:r>
      <w:r w:rsidR="00B21DB6" w:rsidRPr="00B21DB6">
        <w:t xml:space="preserve"> intranet. The current </w:t>
      </w:r>
      <w:r w:rsidR="0012789E">
        <w:t>WHS</w:t>
      </w:r>
      <w:r w:rsidR="0012789E" w:rsidRPr="003D78B2">
        <w:t xml:space="preserve"> </w:t>
      </w:r>
      <w:r w:rsidR="00B21DB6" w:rsidRPr="00B21DB6">
        <w:t xml:space="preserve">Policy is shown in </w:t>
      </w:r>
      <w:r w:rsidR="00B41FBD">
        <w:fldChar w:fldCharType="begin"/>
      </w:r>
      <w:r w:rsidR="00B41FBD">
        <w:instrText xml:space="preserve"> REF _Ref51317324 \h </w:instrText>
      </w:r>
      <w:r w:rsidR="00B41FBD">
        <w:fldChar w:fldCharType="separate"/>
      </w:r>
      <w:r w:rsidR="00B41FBD">
        <w:t xml:space="preserve">Figure </w:t>
      </w:r>
      <w:r w:rsidR="00B41FBD">
        <w:rPr>
          <w:noProof/>
        </w:rPr>
        <w:t>1</w:t>
      </w:r>
      <w:r w:rsidR="00B41FBD">
        <w:fldChar w:fldCharType="end"/>
      </w:r>
      <w:r w:rsidR="00B21DB6" w:rsidRPr="008E4142">
        <w:t>.</w:t>
      </w:r>
    </w:p>
    <w:p w14:paraId="1A3EA577" w14:textId="77777777" w:rsidR="00BF4ACE" w:rsidRDefault="00BF4ACE" w:rsidP="005D6F57">
      <w:pPr>
        <w:pStyle w:val="Para2"/>
      </w:pPr>
    </w:p>
    <w:p w14:paraId="7410DF2E" w14:textId="77777777" w:rsidR="00BF4ACE" w:rsidRDefault="00BF4ACE" w:rsidP="005D6F57">
      <w:pPr>
        <w:pStyle w:val="Para2"/>
      </w:pPr>
    </w:p>
    <w:p w14:paraId="5C014F4E" w14:textId="77777777" w:rsidR="00BF4ACE" w:rsidRDefault="00BF4ACE" w:rsidP="005D6F57">
      <w:pPr>
        <w:pStyle w:val="Para2"/>
      </w:pPr>
    </w:p>
    <w:p w14:paraId="3F773AA1" w14:textId="2DC5CEF2" w:rsidR="00BF4ACE" w:rsidRDefault="00BF4ACE" w:rsidP="005D6F57">
      <w:pPr>
        <w:pStyle w:val="Para2"/>
      </w:pPr>
    </w:p>
    <w:p w14:paraId="18A0DD6D" w14:textId="7A3E4785" w:rsidR="00B0746E" w:rsidRDefault="00B0746E" w:rsidP="005D6F57">
      <w:pPr>
        <w:pStyle w:val="Para2"/>
      </w:pPr>
    </w:p>
    <w:p w14:paraId="424AABF5" w14:textId="6F4866A0" w:rsidR="00B0746E" w:rsidRDefault="00B0746E" w:rsidP="005D6F57">
      <w:pPr>
        <w:pStyle w:val="Para2"/>
      </w:pPr>
    </w:p>
    <w:p w14:paraId="4795EB1B" w14:textId="27DD400E" w:rsidR="00AC0BA3" w:rsidRDefault="00AC0BA3" w:rsidP="005D6F57">
      <w:pPr>
        <w:pStyle w:val="Para2"/>
      </w:pPr>
    </w:p>
    <w:p w14:paraId="7AC23E69" w14:textId="2FC8CE32" w:rsidR="00B41FBD" w:rsidRPr="0018238B" w:rsidRDefault="00B41FBD" w:rsidP="00C91490">
      <w:pPr>
        <w:pStyle w:val="Caption"/>
        <w:keepNext w:val="0"/>
        <w:spacing w:before="100"/>
      </w:pPr>
      <w:bookmarkStart w:id="18" w:name="_Ref51317324"/>
      <w:r>
        <w:lastRenderedPageBreak/>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8"/>
      <w:r>
        <w:t xml:space="preserve">: </w:t>
      </w:r>
      <w:r w:rsidRPr="00BF4ACE">
        <w:t xml:space="preserve">PPA </w:t>
      </w:r>
      <w:r w:rsidR="0012789E">
        <w:t>WHS</w:t>
      </w:r>
      <w:r w:rsidRPr="00BF4ACE">
        <w:t xml:space="preserve"> Policy</w:t>
      </w:r>
    </w:p>
    <w:p w14:paraId="5C54362F" w14:textId="1284AA2E" w:rsidR="00851E89" w:rsidRDefault="0012789E" w:rsidP="0012789E">
      <w:pPr>
        <w:pStyle w:val="Para2"/>
        <w:ind w:left="-284"/>
        <w:jc w:val="center"/>
      </w:pPr>
      <w:r>
        <w:rPr>
          <w:noProof/>
        </w:rPr>
        <w:drawing>
          <wp:inline distT="0" distB="0" distL="0" distR="0" wp14:anchorId="03C78DB9" wp14:editId="1994B44C">
            <wp:extent cx="5534025" cy="797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4025" cy="7972425"/>
                    </a:xfrm>
                    <a:prstGeom prst="rect">
                      <a:avLst/>
                    </a:prstGeom>
                  </pic:spPr>
                </pic:pic>
              </a:graphicData>
            </a:graphic>
          </wp:inline>
        </w:drawing>
      </w:r>
    </w:p>
    <w:p w14:paraId="7EEB97D4" w14:textId="13F82C00" w:rsidR="00851E89" w:rsidRDefault="00851E89" w:rsidP="005D6F57">
      <w:pPr>
        <w:pStyle w:val="Para2"/>
      </w:pPr>
    </w:p>
    <w:p w14:paraId="0B23A114" w14:textId="77777777" w:rsidR="003A3C02" w:rsidRDefault="003A3C02" w:rsidP="00A83BB0">
      <w:pPr>
        <w:pStyle w:val="Heading2"/>
      </w:pPr>
      <w:bookmarkStart w:id="19" w:name="_Toc162537476"/>
      <w:r>
        <w:lastRenderedPageBreak/>
        <w:t>Organisational Roles, Responsibilities and Authorities</w:t>
      </w:r>
      <w:bookmarkEnd w:id="19"/>
    </w:p>
    <w:p w14:paraId="70E725FF" w14:textId="77777777" w:rsidR="00541A6B" w:rsidRDefault="00541A6B" w:rsidP="00541A6B">
      <w:pPr>
        <w:pStyle w:val="Heading3"/>
      </w:pPr>
      <w:bookmarkStart w:id="20" w:name="_Toc162537477"/>
      <w:r>
        <w:t>Structure and Responsibility</w:t>
      </w:r>
      <w:bookmarkEnd w:id="20"/>
    </w:p>
    <w:p w14:paraId="6EA9AE81" w14:textId="7B1A5860" w:rsidR="00541A6B" w:rsidRPr="003D78B2" w:rsidRDefault="00541A6B" w:rsidP="00541A6B">
      <w:pPr>
        <w:pStyle w:val="Para3"/>
      </w:pPr>
      <w:r w:rsidRPr="003D78B2">
        <w:t xml:space="preserve">The structure of PPA is represented in the PPA Organisation Chart. </w:t>
      </w:r>
      <w:r w:rsidR="0012789E">
        <w:t>WHS</w:t>
      </w:r>
      <w:r w:rsidR="0012789E" w:rsidRPr="003D78B2">
        <w:t xml:space="preserve"> </w:t>
      </w:r>
      <w:r w:rsidRPr="003D78B2">
        <w:t>responsibilities and authorities of relevant functions are documented in individual Job Description Forms (JDFs).</w:t>
      </w:r>
    </w:p>
    <w:p w14:paraId="7E988944" w14:textId="2C7F6806" w:rsidR="00541A6B" w:rsidRPr="003D78B2" w:rsidRDefault="00541A6B" w:rsidP="00541A6B">
      <w:pPr>
        <w:pStyle w:val="Para3"/>
      </w:pPr>
      <w:r w:rsidRPr="003D78B2">
        <w:t xml:space="preserve">The successful implementation of this </w:t>
      </w:r>
      <w:r w:rsidR="0012789E">
        <w:t>WHS</w:t>
      </w:r>
      <w:r w:rsidRPr="003D78B2">
        <w:t xml:space="preserve">MP requires a commitment from all </w:t>
      </w:r>
      <w:r>
        <w:t>p</w:t>
      </w:r>
      <w:r w:rsidRPr="003D78B2">
        <w:t xml:space="preserve">ersonnel, who shall be aware of their roles and responsibilities in relation to </w:t>
      </w:r>
      <w:r w:rsidR="0012789E">
        <w:t>WHS</w:t>
      </w:r>
      <w:r w:rsidRPr="003D78B2">
        <w:t>, as well as the risks and potential significant impacts related to their jobs.</w:t>
      </w:r>
    </w:p>
    <w:p w14:paraId="1A5D3CCB" w14:textId="006F4807" w:rsidR="00541A6B" w:rsidRPr="003D78B2" w:rsidRDefault="00541A6B" w:rsidP="00541A6B">
      <w:pPr>
        <w:pStyle w:val="Para3"/>
      </w:pPr>
      <w:r w:rsidRPr="003D78B2">
        <w:t xml:space="preserve">All </w:t>
      </w:r>
      <w:r>
        <w:t>p</w:t>
      </w:r>
      <w:r w:rsidRPr="003D78B2">
        <w:t xml:space="preserve">ersonnel have a responsibility for their own health and safety and for the health and safety of those around them. In addition to this, the CEO has delegated specific duties and responsibilities to </w:t>
      </w:r>
      <w:r w:rsidR="00AC0BA3" w:rsidRPr="003D78B2">
        <w:t>several</w:t>
      </w:r>
      <w:r w:rsidRPr="003D78B2">
        <w:t xml:space="preserve"> </w:t>
      </w:r>
      <w:r>
        <w:t>p</w:t>
      </w:r>
      <w:r w:rsidRPr="003D78B2">
        <w:t xml:space="preserve">ersonnel to assist in ensuring the </w:t>
      </w:r>
      <w:r w:rsidR="00534C03">
        <w:t>safety and health</w:t>
      </w:r>
      <w:r w:rsidRPr="003D78B2">
        <w:t xml:space="preserve"> of all.</w:t>
      </w:r>
    </w:p>
    <w:p w14:paraId="05F1FFD5" w14:textId="482AF6C8" w:rsidR="00541A6B" w:rsidRPr="003D78B2" w:rsidRDefault="00541A6B" w:rsidP="00541A6B">
      <w:pPr>
        <w:pStyle w:val="Para3"/>
      </w:pPr>
      <w:r w:rsidRPr="003D78B2">
        <w:t xml:space="preserve">PPA Staff </w:t>
      </w:r>
      <w:r w:rsidR="00096DE9">
        <w:t>HSE</w:t>
      </w:r>
      <w:r w:rsidRPr="003D78B2">
        <w:t xml:space="preserve"> Committee</w:t>
      </w:r>
      <w:r>
        <w:t xml:space="preserve">s </w:t>
      </w:r>
      <w:r w:rsidRPr="003D78B2">
        <w:t>convene on a regular basis to assist in furthering the safety objectives of PPA.</w:t>
      </w:r>
    </w:p>
    <w:p w14:paraId="2FF037D1" w14:textId="41E8DC30" w:rsidR="003D7B3D" w:rsidRDefault="00541A6B" w:rsidP="00541A6B">
      <w:pPr>
        <w:pStyle w:val="Para3"/>
      </w:pPr>
      <w:r>
        <w:t>PPA</w:t>
      </w:r>
      <w:r w:rsidRPr="003D78B2">
        <w:t xml:space="preserve"> engage</w:t>
      </w:r>
      <w:r>
        <w:t>s</w:t>
      </w:r>
      <w:r w:rsidRPr="003D78B2">
        <w:t xml:space="preserve"> regularly with various users to ensure </w:t>
      </w:r>
      <w:r w:rsidR="0012789E">
        <w:t>WHS</w:t>
      </w:r>
      <w:r w:rsidR="0012789E" w:rsidRPr="003D78B2">
        <w:t xml:space="preserve"> </w:t>
      </w:r>
      <w:r w:rsidRPr="003D78B2">
        <w:t>objectives are achieved.</w:t>
      </w:r>
    </w:p>
    <w:p w14:paraId="2D9A1190" w14:textId="77777777" w:rsidR="00541A6B" w:rsidRDefault="00541A6B" w:rsidP="00541A6B">
      <w:pPr>
        <w:pStyle w:val="Heading3"/>
      </w:pPr>
      <w:bookmarkStart w:id="21" w:name="_Toc528228206"/>
      <w:bookmarkStart w:id="22" w:name="_Toc528230640"/>
      <w:bookmarkStart w:id="23" w:name="_Toc162537478"/>
      <w:r>
        <w:t>Key Safety Responsibilities</w:t>
      </w:r>
      <w:bookmarkEnd w:id="21"/>
      <w:bookmarkEnd w:id="22"/>
      <w:bookmarkEnd w:id="23"/>
      <w:r>
        <w:t xml:space="preserve"> </w:t>
      </w:r>
    </w:p>
    <w:p w14:paraId="0AA0837A" w14:textId="6BBCA517" w:rsidR="00541A6B" w:rsidRPr="003D78B2" w:rsidRDefault="00541A6B" w:rsidP="00541A6B">
      <w:pPr>
        <w:pStyle w:val="Para3"/>
      </w:pPr>
      <w:r w:rsidRPr="003D78B2">
        <w:t xml:space="preserve">The PPA </w:t>
      </w:r>
      <w:r w:rsidR="00957588">
        <w:t xml:space="preserve">Director </w:t>
      </w:r>
      <w:r w:rsidRPr="003D78B2">
        <w:t xml:space="preserve">Health and Safety, as the process owner of this </w:t>
      </w:r>
      <w:r w:rsidR="0012789E">
        <w:t>WHS</w:t>
      </w:r>
      <w:r w:rsidR="0012789E" w:rsidRPr="003D78B2">
        <w:t xml:space="preserve">MP </w:t>
      </w:r>
      <w:r w:rsidRPr="003D78B2">
        <w:t xml:space="preserve">and a member of the IMS Committee, must ensure compliance of the </w:t>
      </w:r>
      <w:r w:rsidR="0012789E">
        <w:t>WHS</w:t>
      </w:r>
      <w:r w:rsidR="0012789E" w:rsidRPr="00CA154F">
        <w:t xml:space="preserve">MS </w:t>
      </w:r>
      <w:r w:rsidRPr="003D78B2">
        <w:t>with AS/NZS</w:t>
      </w:r>
      <w:r>
        <w:t xml:space="preserve"> ISO</w:t>
      </w:r>
      <w:r w:rsidRPr="003D78B2">
        <w:t xml:space="preserve"> 4</w:t>
      </w:r>
      <w:r>
        <w:t>50</w:t>
      </w:r>
      <w:r w:rsidRPr="003D78B2">
        <w:t>01</w:t>
      </w:r>
      <w:r w:rsidR="00534C03">
        <w:t xml:space="preserve"> </w:t>
      </w:r>
      <w:r w:rsidRPr="003D78B2">
        <w:t>by:</w:t>
      </w:r>
    </w:p>
    <w:p w14:paraId="4AE0A1B5" w14:textId="5AA12D9E" w:rsidR="00541A6B" w:rsidRPr="003D78B2" w:rsidRDefault="00AC0BA3" w:rsidP="00541A6B">
      <w:pPr>
        <w:pStyle w:val="Bullet3"/>
      </w:pPr>
      <w:r>
        <w:t>e</w:t>
      </w:r>
      <w:r w:rsidR="00541A6B" w:rsidRPr="003D78B2">
        <w:t xml:space="preserve">nsuring that the </w:t>
      </w:r>
      <w:r w:rsidR="0012789E">
        <w:t>WHS</w:t>
      </w:r>
      <w:r w:rsidR="0012789E" w:rsidRPr="00CA154F">
        <w:t xml:space="preserve">MS </w:t>
      </w:r>
      <w:r w:rsidR="00541A6B" w:rsidRPr="003D78B2">
        <w:t xml:space="preserve">requirements are clearly established, implemented and maintained in accordance with AS/NZS </w:t>
      </w:r>
      <w:r w:rsidR="00541A6B">
        <w:t xml:space="preserve">ISO </w:t>
      </w:r>
      <w:r w:rsidR="00541A6B" w:rsidRPr="003D78B2">
        <w:t>4</w:t>
      </w:r>
      <w:r w:rsidR="00541A6B">
        <w:t>50</w:t>
      </w:r>
      <w:r w:rsidR="00541A6B" w:rsidRPr="003D78B2">
        <w:t>01; and</w:t>
      </w:r>
    </w:p>
    <w:p w14:paraId="26A8740C" w14:textId="44A47E77" w:rsidR="00541A6B" w:rsidRPr="003D78B2" w:rsidRDefault="00AC0BA3" w:rsidP="00541A6B">
      <w:pPr>
        <w:pStyle w:val="Bullet3last"/>
      </w:pPr>
      <w:r>
        <w:t>r</w:t>
      </w:r>
      <w:r w:rsidR="00541A6B" w:rsidRPr="003D78B2">
        <w:t xml:space="preserve">eporting on the performance of the </w:t>
      </w:r>
      <w:r w:rsidR="0012789E">
        <w:t>WHS</w:t>
      </w:r>
      <w:r w:rsidR="0012789E" w:rsidRPr="00CA154F">
        <w:t xml:space="preserve">MS </w:t>
      </w:r>
      <w:r w:rsidR="00541A6B" w:rsidRPr="003D78B2">
        <w:t xml:space="preserve">to the Executive and Board, to allow for transparent review and the identification of potential improvements to the </w:t>
      </w:r>
      <w:r w:rsidR="0012789E">
        <w:t>WHS</w:t>
      </w:r>
      <w:r w:rsidR="0012789E" w:rsidRPr="00CA154F">
        <w:t>MS</w:t>
      </w:r>
      <w:r w:rsidR="00541A6B" w:rsidRPr="003D78B2">
        <w:t>.</w:t>
      </w:r>
    </w:p>
    <w:p w14:paraId="2778BB4A" w14:textId="77777777" w:rsidR="00541A6B" w:rsidRPr="003D78B2" w:rsidRDefault="00541A6B" w:rsidP="00541A6B">
      <w:pPr>
        <w:pStyle w:val="Para3"/>
      </w:pPr>
      <w:r w:rsidRPr="003D78B2">
        <w:t>Management must provide and maintain a workplace where personnel are not exposed to hazards by:</w:t>
      </w:r>
    </w:p>
    <w:p w14:paraId="5DB5D1EF" w14:textId="21A58BB8" w:rsidR="00541A6B" w:rsidRPr="003D78B2" w:rsidRDefault="00AC0BA3" w:rsidP="00541A6B">
      <w:pPr>
        <w:pStyle w:val="Bullet3"/>
      </w:pPr>
      <w:r>
        <w:t>p</w:t>
      </w:r>
      <w:r w:rsidR="00541A6B" w:rsidRPr="003D78B2">
        <w:t>romoting and requiring commitment and com</w:t>
      </w:r>
      <w:r w:rsidR="00541A6B">
        <w:t xml:space="preserve">pliance with the PPA </w:t>
      </w:r>
      <w:r w:rsidR="0012789E">
        <w:t>WHS</w:t>
      </w:r>
      <w:r w:rsidR="0012789E" w:rsidRPr="003D78B2">
        <w:t xml:space="preserve"> </w:t>
      </w:r>
      <w:r w:rsidR="00541A6B">
        <w:t xml:space="preserve">Policy </w:t>
      </w:r>
      <w:r w:rsidR="00541A6B" w:rsidRPr="003D78B2">
        <w:t xml:space="preserve">and this </w:t>
      </w:r>
      <w:r w:rsidR="0012789E">
        <w:t>WHS</w:t>
      </w:r>
      <w:r w:rsidR="0012789E" w:rsidRPr="003D78B2">
        <w:t xml:space="preserve">MP </w:t>
      </w:r>
      <w:r w:rsidR="00541A6B" w:rsidRPr="003D78B2">
        <w:t>from all personnel;</w:t>
      </w:r>
    </w:p>
    <w:p w14:paraId="2343A5AD" w14:textId="407A092A" w:rsidR="00541A6B" w:rsidRPr="003D78B2" w:rsidRDefault="00AC0BA3" w:rsidP="00541A6B">
      <w:pPr>
        <w:pStyle w:val="Bullet3"/>
      </w:pPr>
      <w:r>
        <w:t>p</w:t>
      </w:r>
      <w:r w:rsidR="00541A6B" w:rsidRPr="003D78B2">
        <w:t>roviding and maintaining safe work places, plant and systems of work;</w:t>
      </w:r>
    </w:p>
    <w:p w14:paraId="7537AE3E" w14:textId="395D82B8" w:rsidR="00541A6B" w:rsidRPr="003D78B2" w:rsidRDefault="00AC0BA3" w:rsidP="00541A6B">
      <w:pPr>
        <w:pStyle w:val="Bullet3"/>
      </w:pPr>
      <w:r>
        <w:t>p</w:t>
      </w:r>
      <w:r w:rsidR="00541A6B" w:rsidRPr="003D78B2">
        <w:t>roviding information, training and supervision to personnel to enable them to perform their work in a safe manner;</w:t>
      </w:r>
    </w:p>
    <w:p w14:paraId="74247CE7" w14:textId="47FFB891" w:rsidR="00541A6B" w:rsidRPr="003D78B2" w:rsidRDefault="00AC0BA3" w:rsidP="00541A6B">
      <w:pPr>
        <w:pStyle w:val="Bullet3"/>
      </w:pPr>
      <w:r>
        <w:t>c</w:t>
      </w:r>
      <w:r w:rsidR="00541A6B" w:rsidRPr="003D78B2">
        <w:t xml:space="preserve">ommunicating with all </w:t>
      </w:r>
      <w:r w:rsidR="00541A6B">
        <w:t>p</w:t>
      </w:r>
      <w:r w:rsidR="00541A6B" w:rsidRPr="003D78B2">
        <w:t xml:space="preserve">ersonnel on </w:t>
      </w:r>
      <w:r w:rsidR="0012789E">
        <w:t>WHS</w:t>
      </w:r>
      <w:r w:rsidR="0012789E" w:rsidRPr="003D78B2">
        <w:t xml:space="preserve"> </w:t>
      </w:r>
      <w:r w:rsidR="00541A6B" w:rsidRPr="003D78B2">
        <w:t>matters in the workplace;</w:t>
      </w:r>
    </w:p>
    <w:p w14:paraId="36D897D7" w14:textId="09645AED" w:rsidR="00541A6B" w:rsidRPr="003D78B2" w:rsidRDefault="00AC0BA3" w:rsidP="00541A6B">
      <w:pPr>
        <w:pStyle w:val="Bullet3"/>
      </w:pPr>
      <w:r>
        <w:t>p</w:t>
      </w:r>
      <w:r w:rsidR="00541A6B" w:rsidRPr="003D78B2">
        <w:t xml:space="preserve">roviding </w:t>
      </w:r>
      <w:r w:rsidR="00541A6B">
        <w:t>p</w:t>
      </w:r>
      <w:r w:rsidR="00541A6B" w:rsidRPr="003D78B2">
        <w:t xml:space="preserve">ersonnel with personal protective equipment </w:t>
      </w:r>
      <w:r w:rsidR="00541A6B">
        <w:t xml:space="preserve">(PPE) </w:t>
      </w:r>
      <w:r w:rsidR="00541A6B" w:rsidRPr="003D78B2">
        <w:t xml:space="preserve">to </w:t>
      </w:r>
      <w:r>
        <w:t>p</w:t>
      </w:r>
      <w:r w:rsidR="00541A6B" w:rsidRPr="003D78B2">
        <w:t>rotect them against hazards that cannot be eliminated;</w:t>
      </w:r>
    </w:p>
    <w:p w14:paraId="2E45D891" w14:textId="3F6105D6" w:rsidR="00541A6B" w:rsidRPr="003D78B2" w:rsidRDefault="00AC0BA3" w:rsidP="00541A6B">
      <w:pPr>
        <w:pStyle w:val="Bullet3"/>
      </w:pPr>
      <w:r>
        <w:t>p</w:t>
      </w:r>
      <w:r w:rsidR="00541A6B" w:rsidRPr="003D78B2">
        <w:t>roviding for the safe maintenance, use and disposal of all plant;</w:t>
      </w:r>
    </w:p>
    <w:p w14:paraId="4891F4C3" w14:textId="40F2D74E" w:rsidR="00541A6B" w:rsidRPr="003D78B2" w:rsidRDefault="00AC0BA3" w:rsidP="00541A6B">
      <w:pPr>
        <w:pStyle w:val="Bullet3"/>
      </w:pPr>
      <w:r>
        <w:lastRenderedPageBreak/>
        <w:t>p</w:t>
      </w:r>
      <w:r w:rsidR="00541A6B" w:rsidRPr="003D78B2">
        <w:t>roviding for the safe storage, use and disposal of hazardous substances;</w:t>
      </w:r>
    </w:p>
    <w:p w14:paraId="2267BEA0" w14:textId="48AE77B5" w:rsidR="00541A6B" w:rsidRPr="003D78B2" w:rsidRDefault="00AC0BA3" w:rsidP="00541A6B">
      <w:pPr>
        <w:pStyle w:val="Bullet3"/>
      </w:pPr>
      <w:r>
        <w:t>c</w:t>
      </w:r>
      <w:r w:rsidR="00541A6B" w:rsidRPr="003D78B2">
        <w:t>omplying with the requirements of all statutory safety legislation where applicable; and</w:t>
      </w:r>
    </w:p>
    <w:p w14:paraId="0108B52E" w14:textId="4788C0DF" w:rsidR="00541A6B" w:rsidRPr="003D78B2" w:rsidRDefault="00AC0BA3" w:rsidP="00541A6B">
      <w:pPr>
        <w:pStyle w:val="Bullet3last"/>
      </w:pPr>
      <w:r>
        <w:t>u</w:t>
      </w:r>
      <w:r w:rsidR="00541A6B" w:rsidRPr="003D78B2">
        <w:t xml:space="preserve">nderstanding and enforcing the </w:t>
      </w:r>
      <w:r w:rsidR="0012789E">
        <w:t>WHS</w:t>
      </w:r>
      <w:r w:rsidR="0012789E" w:rsidRPr="003D78B2">
        <w:t>MP</w:t>
      </w:r>
      <w:r w:rsidR="00541A6B" w:rsidRPr="003D78B2">
        <w:t xml:space="preserve">, ensuring safety risks are identified and reduced to </w:t>
      </w:r>
      <w:r w:rsidR="0012789E">
        <w:t>so far as is reasonably practicable</w:t>
      </w:r>
      <w:r w:rsidR="00541A6B" w:rsidRPr="003D78B2">
        <w:t xml:space="preserve"> (</w:t>
      </w:r>
      <w:r w:rsidR="0012789E">
        <w:t>SFAIRP</w:t>
      </w:r>
      <w:r w:rsidR="00541A6B" w:rsidRPr="003D78B2">
        <w:t>).</w:t>
      </w:r>
    </w:p>
    <w:p w14:paraId="461B49E7" w14:textId="77777777" w:rsidR="00541A6B" w:rsidRPr="003D78B2" w:rsidRDefault="00541A6B" w:rsidP="00541A6B">
      <w:pPr>
        <w:pStyle w:val="Para3"/>
      </w:pPr>
      <w:r w:rsidRPr="003D78B2">
        <w:t>Personnel at all levels shall assist in the prevention of incidents by:</w:t>
      </w:r>
    </w:p>
    <w:p w14:paraId="1FEEF27F" w14:textId="302FAB3F" w:rsidR="00541A6B" w:rsidRPr="003D78B2" w:rsidRDefault="00AC0BA3" w:rsidP="00541A6B">
      <w:pPr>
        <w:pStyle w:val="Bullet3"/>
      </w:pPr>
      <w:r>
        <w:t>c</w:t>
      </w:r>
      <w:r w:rsidR="00541A6B" w:rsidRPr="003D78B2">
        <w:t xml:space="preserve">omplying with the PPA </w:t>
      </w:r>
      <w:r w:rsidR="0012789E">
        <w:t>WHS</w:t>
      </w:r>
      <w:r w:rsidR="00541A6B" w:rsidRPr="003D78B2">
        <w:t xml:space="preserve"> Policy</w:t>
      </w:r>
      <w:r w:rsidR="00541A6B">
        <w:t xml:space="preserve"> </w:t>
      </w:r>
      <w:r w:rsidR="00541A6B" w:rsidRPr="003D78B2">
        <w:t xml:space="preserve">and this </w:t>
      </w:r>
      <w:r w:rsidR="0012789E">
        <w:t>WHS</w:t>
      </w:r>
      <w:r w:rsidR="0012789E" w:rsidRPr="003D78B2">
        <w:t>MP</w:t>
      </w:r>
      <w:r w:rsidR="00541A6B" w:rsidRPr="003D78B2">
        <w:t>;</w:t>
      </w:r>
    </w:p>
    <w:p w14:paraId="2CD9AD55" w14:textId="0AA13F90" w:rsidR="00541A6B" w:rsidRPr="003D78B2" w:rsidRDefault="00AC0BA3" w:rsidP="00541A6B">
      <w:pPr>
        <w:pStyle w:val="Bullet3"/>
      </w:pPr>
      <w:r>
        <w:t>b</w:t>
      </w:r>
      <w:r w:rsidR="00541A6B" w:rsidRPr="003D78B2">
        <w:t>eing responsible for their own health and safety and that of others in the workplace;</w:t>
      </w:r>
    </w:p>
    <w:p w14:paraId="35DB5C63" w14:textId="755435E0" w:rsidR="00541A6B" w:rsidRPr="003D78B2" w:rsidRDefault="00AC0BA3" w:rsidP="00541A6B">
      <w:pPr>
        <w:pStyle w:val="Bullet3"/>
      </w:pPr>
      <w:r>
        <w:t>k</w:t>
      </w:r>
      <w:r w:rsidR="00541A6B" w:rsidRPr="003D78B2">
        <w:t>eeping the workplace in a clean and tidy condition;</w:t>
      </w:r>
    </w:p>
    <w:p w14:paraId="3B7418E2" w14:textId="387F18C6" w:rsidR="00541A6B" w:rsidRPr="003D78B2" w:rsidRDefault="00AC0BA3" w:rsidP="00541A6B">
      <w:pPr>
        <w:pStyle w:val="Bullet3"/>
      </w:pPr>
      <w:r>
        <w:t>n</w:t>
      </w:r>
      <w:r w:rsidR="00541A6B" w:rsidRPr="003D78B2">
        <w:t>ot interfering with or misusing either personal or mechanical protective equipment that has been provided or installed for the purposes of health and safety;</w:t>
      </w:r>
    </w:p>
    <w:p w14:paraId="6FEB648D" w14:textId="60F96A74" w:rsidR="00541A6B" w:rsidRPr="003D78B2" w:rsidRDefault="00AC0BA3" w:rsidP="00541A6B">
      <w:pPr>
        <w:pStyle w:val="Bullet3"/>
      </w:pPr>
      <w:r>
        <w:t>u</w:t>
      </w:r>
      <w:r w:rsidR="00541A6B" w:rsidRPr="003D78B2">
        <w:t>sing personal or mechanical protective equipment issued or supplied as instructed, and seeking advice as needed;</w:t>
      </w:r>
    </w:p>
    <w:p w14:paraId="347D55E2" w14:textId="51C3784D" w:rsidR="00541A6B" w:rsidRPr="003D78B2" w:rsidRDefault="00AC0BA3" w:rsidP="00541A6B">
      <w:pPr>
        <w:pStyle w:val="Bullet3"/>
      </w:pPr>
      <w:r>
        <w:t>i</w:t>
      </w:r>
      <w:r w:rsidR="00541A6B" w:rsidRPr="003D78B2">
        <w:t>dentifying, controlling and reporting all hazards in the workplace;</w:t>
      </w:r>
    </w:p>
    <w:p w14:paraId="47547EDE" w14:textId="1A837AFB" w:rsidR="00541A6B" w:rsidRPr="003D78B2" w:rsidRDefault="00AC0BA3" w:rsidP="00541A6B">
      <w:pPr>
        <w:pStyle w:val="Bullet3"/>
      </w:pPr>
      <w:r>
        <w:t>r</w:t>
      </w:r>
      <w:r w:rsidR="00541A6B" w:rsidRPr="003D78B2">
        <w:t>eporting all incidents to the appropriate supervisor immediately;</w:t>
      </w:r>
      <w:r w:rsidR="00541A6B" w:rsidRPr="003D78B2" w:rsidDel="00C714CD">
        <w:t xml:space="preserve"> </w:t>
      </w:r>
    </w:p>
    <w:p w14:paraId="0F93D43B" w14:textId="25BA453E" w:rsidR="00541A6B" w:rsidRPr="003D78B2" w:rsidRDefault="00AC0BA3" w:rsidP="00541A6B">
      <w:pPr>
        <w:pStyle w:val="Bullet3"/>
      </w:pPr>
      <w:r>
        <w:t>w</w:t>
      </w:r>
      <w:r w:rsidR="00541A6B" w:rsidRPr="003D78B2">
        <w:t xml:space="preserve">orking in accordance with those relevant PPA procedures and requirements which have been provided, to ensure the health and safety of all </w:t>
      </w:r>
      <w:r w:rsidR="0012789E">
        <w:t>workers</w:t>
      </w:r>
      <w:r w:rsidR="0012789E" w:rsidRPr="003D78B2">
        <w:t xml:space="preserve"> </w:t>
      </w:r>
      <w:r w:rsidR="00541A6B" w:rsidRPr="003D78B2">
        <w:t>and others;</w:t>
      </w:r>
    </w:p>
    <w:p w14:paraId="35419D26" w14:textId="6BAA093B" w:rsidR="00541A6B" w:rsidRPr="003D78B2" w:rsidRDefault="00AC0BA3" w:rsidP="00541A6B">
      <w:pPr>
        <w:pStyle w:val="Bullet3"/>
      </w:pPr>
      <w:r>
        <w:t>c</w:t>
      </w:r>
      <w:r w:rsidR="00541A6B" w:rsidRPr="003D78B2">
        <w:t>omplying with the requirements of all statutory safety legislation where applicable; and</w:t>
      </w:r>
    </w:p>
    <w:p w14:paraId="313679BF" w14:textId="4FBF7286" w:rsidR="00541A6B" w:rsidRPr="003D78B2" w:rsidRDefault="00AC0BA3" w:rsidP="00541A6B">
      <w:pPr>
        <w:pStyle w:val="Bullet3last"/>
      </w:pPr>
      <w:r>
        <w:t>u</w:t>
      </w:r>
      <w:r w:rsidR="00534C03" w:rsidRPr="003D78B2">
        <w:t>nderstanding</w:t>
      </w:r>
      <w:r w:rsidR="00541A6B" w:rsidRPr="003D78B2">
        <w:t xml:space="preserve"> </w:t>
      </w:r>
      <w:r w:rsidR="00534C03">
        <w:t>this</w:t>
      </w:r>
      <w:r w:rsidR="00541A6B" w:rsidRPr="003D78B2">
        <w:t xml:space="preserve"> </w:t>
      </w:r>
      <w:r w:rsidR="0012789E">
        <w:t>WHS</w:t>
      </w:r>
      <w:r w:rsidR="0012789E" w:rsidRPr="003D78B2">
        <w:t xml:space="preserve">MP </w:t>
      </w:r>
      <w:r w:rsidR="00541A6B" w:rsidRPr="003D78B2">
        <w:t>as it applies to their work activities, whereby no item of safety is ignored or deferred.</w:t>
      </w:r>
    </w:p>
    <w:p w14:paraId="11E95E0B" w14:textId="6304B8F1" w:rsidR="00541A6B" w:rsidRDefault="00AC0BA3" w:rsidP="00541A6B">
      <w:pPr>
        <w:pStyle w:val="Heading3"/>
      </w:pPr>
      <w:bookmarkStart w:id="24" w:name="_Toc162537479"/>
      <w:r>
        <w:t>Vendor Management</w:t>
      </w:r>
      <w:bookmarkEnd w:id="24"/>
    </w:p>
    <w:p w14:paraId="6CE036D9" w14:textId="6029ED73" w:rsidR="00541A6B" w:rsidRDefault="00AC0BA3" w:rsidP="00AC0BA3">
      <w:pPr>
        <w:pStyle w:val="Para3"/>
      </w:pPr>
      <w:r w:rsidRPr="00AC0BA3">
        <w:t>Vendor Management is the coordinated business process that assists Pilbara Ports</w:t>
      </w:r>
      <w:r>
        <w:t xml:space="preserve"> </w:t>
      </w:r>
      <w:r w:rsidRPr="00AC0BA3">
        <w:t>Authority (PPA) to seek advantages of and manage the introduced risks of external party</w:t>
      </w:r>
      <w:r>
        <w:t xml:space="preserve"> </w:t>
      </w:r>
      <w:r w:rsidRPr="00AC0BA3">
        <w:t>engagement to provide labour, to construct assets, deliver goods or provide services.</w:t>
      </w:r>
      <w:r>
        <w:t xml:space="preserve"> </w:t>
      </w:r>
      <w:r w:rsidRPr="00AC0BA3">
        <w:t>PPA promotes a clear and consistent approach to Vendor Management.</w:t>
      </w:r>
    </w:p>
    <w:p w14:paraId="43874C37" w14:textId="491C83BD" w:rsidR="00AC0BA3" w:rsidRDefault="00AC0BA3" w:rsidP="00AC0BA3">
      <w:pPr>
        <w:pStyle w:val="Para3"/>
      </w:pPr>
      <w:r>
        <w:t xml:space="preserve">PPA’s Vendor Management System Manual and Vendor Management Framework </w:t>
      </w:r>
      <w:r w:rsidR="00234580">
        <w:t xml:space="preserve">(found on DMS under Health and Safety) </w:t>
      </w:r>
      <w:r>
        <w:t>outline how PPA manages its vendors (contractors and licensees).</w:t>
      </w:r>
    </w:p>
    <w:p w14:paraId="216BC594" w14:textId="77777777" w:rsidR="003A3C02" w:rsidRDefault="003A3C02" w:rsidP="00A83BB0">
      <w:pPr>
        <w:pStyle w:val="Heading2"/>
      </w:pPr>
      <w:bookmarkStart w:id="25" w:name="_Toc162537480"/>
      <w:r>
        <w:t>Consultation and Participation</w:t>
      </w:r>
      <w:bookmarkEnd w:id="25"/>
    </w:p>
    <w:p w14:paraId="5166BF7B" w14:textId="77777777" w:rsidR="00541A6B" w:rsidRDefault="00541A6B" w:rsidP="00541A6B">
      <w:pPr>
        <w:pStyle w:val="Heading3"/>
      </w:pPr>
      <w:bookmarkStart w:id="26" w:name="_Toc528228211"/>
      <w:bookmarkStart w:id="27" w:name="_Toc528230645"/>
      <w:bookmarkStart w:id="28" w:name="_Toc162537481"/>
      <w:r>
        <w:t>Staff Health, Safety and Environment Committee</w:t>
      </w:r>
      <w:bookmarkEnd w:id="26"/>
      <w:bookmarkEnd w:id="27"/>
      <w:bookmarkEnd w:id="28"/>
    </w:p>
    <w:p w14:paraId="6DCCB496" w14:textId="25355515" w:rsidR="00541A6B" w:rsidRPr="003D78B2" w:rsidRDefault="00541A6B" w:rsidP="00541A6B">
      <w:pPr>
        <w:pStyle w:val="Para3"/>
      </w:pPr>
      <w:r w:rsidRPr="003D78B2">
        <w:t>PPA Staff HSE Committee</w:t>
      </w:r>
      <w:r>
        <w:t>s</w:t>
      </w:r>
      <w:r w:rsidRPr="003D78B2">
        <w:t xml:space="preserve"> provide a consultative forum to effectively address HSE matters, with particular reference to the </w:t>
      </w:r>
      <w:r w:rsidR="0012789E">
        <w:t>WHS</w:t>
      </w:r>
      <w:r w:rsidR="0012789E" w:rsidRPr="003D78B2">
        <w:t xml:space="preserve"> </w:t>
      </w:r>
      <w:r w:rsidRPr="003D78B2">
        <w:t xml:space="preserve">Act, </w:t>
      </w:r>
      <w:r w:rsidRPr="00482F8D">
        <w:t>Environmental Protection Act</w:t>
      </w:r>
      <w:r w:rsidRPr="003D78B2">
        <w:t xml:space="preserve"> 1986 (EP Act), AMSA Act, and any other legislation relevant to the port’s operation.</w:t>
      </w:r>
    </w:p>
    <w:p w14:paraId="6138D5B4" w14:textId="2EE6EB3D" w:rsidR="00541A6B" w:rsidRPr="003D78B2" w:rsidRDefault="00541A6B" w:rsidP="00541A6B">
      <w:pPr>
        <w:pStyle w:val="Para3"/>
      </w:pPr>
      <w:r w:rsidRPr="003D78B2">
        <w:lastRenderedPageBreak/>
        <w:t xml:space="preserve">Refer to </w:t>
      </w:r>
      <w:r>
        <w:t>PPA Staff</w:t>
      </w:r>
      <w:r w:rsidRPr="003D78B2">
        <w:t xml:space="preserve"> </w:t>
      </w:r>
      <w:r>
        <w:t>HSE Committee Charter</w:t>
      </w:r>
      <w:r w:rsidR="00B41FBD">
        <w:t xml:space="preserve"> (found on DMS under “Health and Safety/Documents”)</w:t>
      </w:r>
      <w:r w:rsidRPr="003D78B2">
        <w:t xml:space="preserve"> for further </w:t>
      </w:r>
      <w:r>
        <w:t>information</w:t>
      </w:r>
      <w:r w:rsidRPr="003D78B2">
        <w:t xml:space="preserve"> regarding the arrangements and functions of PPA HSE Committee</w:t>
      </w:r>
      <w:r w:rsidR="00534C03">
        <w:t>s</w:t>
      </w:r>
      <w:r w:rsidRPr="003D78B2">
        <w:t>.</w:t>
      </w:r>
    </w:p>
    <w:p w14:paraId="5C6B33EE" w14:textId="77777777" w:rsidR="00541A6B" w:rsidRPr="003D78B2" w:rsidRDefault="00541A6B" w:rsidP="00541A6B">
      <w:pPr>
        <w:pStyle w:val="Heading3"/>
      </w:pPr>
      <w:bookmarkStart w:id="29" w:name="_Toc374015000"/>
      <w:bookmarkStart w:id="30" w:name="_Toc528228212"/>
      <w:bookmarkStart w:id="31" w:name="_Toc528230646"/>
      <w:bookmarkStart w:id="32" w:name="_Toc162537482"/>
      <w:r w:rsidRPr="003D78B2">
        <w:t>Safety and Health Representatives</w:t>
      </w:r>
      <w:bookmarkEnd w:id="29"/>
      <w:bookmarkEnd w:id="30"/>
      <w:bookmarkEnd w:id="31"/>
      <w:bookmarkEnd w:id="32"/>
      <w:r w:rsidRPr="003D78B2">
        <w:t xml:space="preserve"> </w:t>
      </w:r>
    </w:p>
    <w:p w14:paraId="17B40DA0" w14:textId="0A0DC067" w:rsidR="00541A6B" w:rsidRPr="003D78B2" w:rsidRDefault="00541A6B" w:rsidP="00541A6B">
      <w:pPr>
        <w:pStyle w:val="Para3"/>
      </w:pPr>
      <w:r w:rsidRPr="003D78B2">
        <w:t>PPA provides for the representation of workgroups by an elected colleague, or Safety and Health Representative (SHR</w:t>
      </w:r>
      <w:r>
        <w:t>ep</w:t>
      </w:r>
      <w:r w:rsidRPr="003D78B2">
        <w:t xml:space="preserve">), as defined in the </w:t>
      </w:r>
      <w:r w:rsidR="0012789E">
        <w:t>WHS</w:t>
      </w:r>
      <w:r w:rsidR="0012789E" w:rsidRPr="003D78B2">
        <w:t xml:space="preserve"> </w:t>
      </w:r>
      <w:r w:rsidRPr="003D78B2">
        <w:t>Act.  Workgroups shall be consulted to establish the demand for such representation, and elections, terms of office and functions of SHR</w:t>
      </w:r>
      <w:r>
        <w:t>ep</w:t>
      </w:r>
      <w:r w:rsidRPr="003D78B2">
        <w:t>s shall be carried out in accordance with the applicable legislation.</w:t>
      </w:r>
    </w:p>
    <w:p w14:paraId="717B76A2" w14:textId="71F075AA" w:rsidR="003D7B3D" w:rsidRPr="003D7B3D" w:rsidRDefault="00541A6B" w:rsidP="00541A6B">
      <w:pPr>
        <w:pStyle w:val="Para3"/>
      </w:pPr>
      <w:r w:rsidRPr="003D78B2">
        <w:t xml:space="preserve">Refer to </w:t>
      </w:r>
      <w:r>
        <w:t xml:space="preserve">PPA </w:t>
      </w:r>
      <w:r w:rsidRPr="00F01A7D">
        <w:t>Safety and Health Representatives Terms of Reference</w:t>
      </w:r>
      <w:r w:rsidR="00B41FBD">
        <w:t xml:space="preserve"> (found on DMS under “Health and Safety/Guidelines”)</w:t>
      </w:r>
      <w:r w:rsidRPr="003D78B2">
        <w:t xml:space="preserve"> for further clarification regarding SHR</w:t>
      </w:r>
      <w:r>
        <w:t>ep</w:t>
      </w:r>
      <w:r w:rsidRPr="003D78B2">
        <w:t>s and their func</w:t>
      </w:r>
      <w:r>
        <w:t>tions within the HSE Committee.</w:t>
      </w:r>
    </w:p>
    <w:p w14:paraId="288317F1" w14:textId="77777777" w:rsidR="003D7B3D" w:rsidRPr="003D7B3D" w:rsidRDefault="003A3C02" w:rsidP="0035647C">
      <w:pPr>
        <w:pStyle w:val="Heading1"/>
      </w:pPr>
      <w:bookmarkStart w:id="33" w:name="_Toc162537483"/>
      <w:r>
        <w:t>Planning</w:t>
      </w:r>
      <w:bookmarkEnd w:id="33"/>
    </w:p>
    <w:p w14:paraId="483A5264" w14:textId="77777777" w:rsidR="003A3C02" w:rsidRPr="0042659D" w:rsidRDefault="003A3C02" w:rsidP="00A83BB0">
      <w:pPr>
        <w:pStyle w:val="Heading2"/>
      </w:pPr>
      <w:bookmarkStart w:id="34" w:name="_Toc162537484"/>
      <w:r w:rsidRPr="0042659D">
        <w:t>General</w:t>
      </w:r>
      <w:bookmarkEnd w:id="34"/>
    </w:p>
    <w:p w14:paraId="00779801" w14:textId="0E24B779" w:rsidR="003D7B3D" w:rsidRDefault="00096DE9" w:rsidP="003D7B3D">
      <w:pPr>
        <w:pStyle w:val="Para2"/>
      </w:pPr>
      <w:r>
        <w:t xml:space="preserve">Management of </w:t>
      </w:r>
      <w:r w:rsidR="0012789E">
        <w:t>WHS</w:t>
      </w:r>
      <w:r w:rsidR="0012789E" w:rsidRPr="003D78B2">
        <w:t xml:space="preserve"> </w:t>
      </w:r>
      <w:r>
        <w:t>is taken into consideration in planning of all activities at the port including:</w:t>
      </w:r>
    </w:p>
    <w:p w14:paraId="7218C59D" w14:textId="477328C8" w:rsidR="00096DE9" w:rsidRDefault="00234580" w:rsidP="00096DE9">
      <w:pPr>
        <w:pStyle w:val="Bullet2"/>
      </w:pPr>
      <w:r>
        <w:t>s</w:t>
      </w:r>
      <w:r w:rsidR="00096DE9">
        <w:t xml:space="preserve">trategic </w:t>
      </w:r>
      <w:r w:rsidR="00AD04DD">
        <w:t>long-term</w:t>
      </w:r>
      <w:r w:rsidR="00096DE9">
        <w:t xml:space="preserve"> planning</w:t>
      </w:r>
      <w:r w:rsidR="00AD04DD">
        <w:t xml:space="preserve"> – PPA’s strategic plans include </w:t>
      </w:r>
      <w:r w:rsidR="0012789E">
        <w:t>WHS</w:t>
      </w:r>
      <w:r w:rsidR="0012789E" w:rsidRPr="003D78B2">
        <w:t xml:space="preserve"> </w:t>
      </w:r>
      <w:r w:rsidR="00AD04DD">
        <w:t>targets and objectives</w:t>
      </w:r>
      <w:r w:rsidR="0042659D">
        <w:t>;</w:t>
      </w:r>
    </w:p>
    <w:p w14:paraId="4DF368A1" w14:textId="4A95EE44" w:rsidR="00AD04DD" w:rsidRDefault="00234580" w:rsidP="00096DE9">
      <w:pPr>
        <w:pStyle w:val="Bullet2"/>
      </w:pPr>
      <w:r>
        <w:t>p</w:t>
      </w:r>
      <w:r w:rsidR="00AD04DD">
        <w:t xml:space="preserve">roject and construction </w:t>
      </w:r>
      <w:r w:rsidR="00C81DC2">
        <w:t>work</w:t>
      </w:r>
      <w:r w:rsidR="00AD04DD">
        <w:t xml:space="preserve"> – </w:t>
      </w:r>
      <w:r w:rsidR="0042659D">
        <w:t xml:space="preserve">PPA requires contractors undertaking project and construction work to submit project specific </w:t>
      </w:r>
      <w:r w:rsidR="0012789E">
        <w:t>WHS</w:t>
      </w:r>
      <w:r w:rsidR="0012789E" w:rsidRPr="003D78B2">
        <w:t xml:space="preserve"> </w:t>
      </w:r>
      <w:r w:rsidR="0042659D">
        <w:t xml:space="preserve">Management Plans and Risk Assessments for </w:t>
      </w:r>
      <w:r w:rsidR="00C81DC2">
        <w:t>review</w:t>
      </w:r>
      <w:r w:rsidR="0042659D">
        <w:t xml:space="preserve"> prior to commencing works;</w:t>
      </w:r>
    </w:p>
    <w:p w14:paraId="4AEAEE2B" w14:textId="3F26A940" w:rsidR="00AD04DD" w:rsidRDefault="00234580" w:rsidP="00AD04DD">
      <w:pPr>
        <w:pStyle w:val="Bullet2"/>
      </w:pPr>
      <w:r>
        <w:t>m</w:t>
      </w:r>
      <w:r w:rsidR="00AD04DD">
        <w:t>aintenance activities</w:t>
      </w:r>
      <w:r w:rsidR="0042659D">
        <w:t xml:space="preserve"> – A range of tools are used during planning of maintenance activities to ensure </w:t>
      </w:r>
      <w:r w:rsidR="0012789E">
        <w:t>WHS</w:t>
      </w:r>
      <w:r w:rsidR="0012789E" w:rsidRPr="003D78B2">
        <w:t xml:space="preserve"> </w:t>
      </w:r>
      <w:r w:rsidR="0042659D">
        <w:t>hazards are identified and managed</w:t>
      </w:r>
      <w:r w:rsidR="00C81DC2">
        <w:t>. S</w:t>
      </w:r>
      <w:r w:rsidR="0042659D">
        <w:t xml:space="preserve">ee Section </w:t>
      </w:r>
      <w:r w:rsidR="0042659D">
        <w:fldChar w:fldCharType="begin"/>
      </w:r>
      <w:r w:rsidR="0042659D">
        <w:instrText xml:space="preserve"> REF _Ref530564084 \r \h </w:instrText>
      </w:r>
      <w:r w:rsidR="0042659D">
        <w:fldChar w:fldCharType="separate"/>
      </w:r>
      <w:r w:rsidR="00957588">
        <w:t>3.2.1</w:t>
      </w:r>
      <w:r w:rsidR="0042659D">
        <w:fldChar w:fldCharType="end"/>
      </w:r>
      <w:r w:rsidR="0042659D">
        <w:t xml:space="preserve"> for details; </w:t>
      </w:r>
    </w:p>
    <w:p w14:paraId="386EF1E1" w14:textId="533EE157" w:rsidR="00AD04DD" w:rsidRDefault="00234580" w:rsidP="00AD04DD">
      <w:pPr>
        <w:pStyle w:val="Bullet2last"/>
      </w:pPr>
      <w:r>
        <w:t>o</w:t>
      </w:r>
      <w:r w:rsidR="00AD04DD">
        <w:t>perational activities</w:t>
      </w:r>
      <w:r w:rsidR="0042659D">
        <w:t xml:space="preserve"> – A range of tools are used during planning of operational activities to ensure </w:t>
      </w:r>
      <w:r w:rsidR="0012789E">
        <w:t>WHS</w:t>
      </w:r>
      <w:r w:rsidR="0012789E" w:rsidRPr="003D78B2">
        <w:t xml:space="preserve"> </w:t>
      </w:r>
      <w:r w:rsidR="0042659D">
        <w:t>hazards are identified and managed</w:t>
      </w:r>
      <w:r w:rsidR="00C81DC2">
        <w:t>.</w:t>
      </w:r>
      <w:r w:rsidR="0042659D">
        <w:t xml:space="preserve"> </w:t>
      </w:r>
      <w:r w:rsidR="00C81DC2">
        <w:t>S</w:t>
      </w:r>
      <w:r w:rsidR="0042659D">
        <w:t xml:space="preserve">ee Section </w:t>
      </w:r>
      <w:r w:rsidR="0042659D">
        <w:fldChar w:fldCharType="begin"/>
      </w:r>
      <w:r w:rsidR="0042659D">
        <w:instrText xml:space="preserve"> REF _Ref530564084 \r \h </w:instrText>
      </w:r>
      <w:r w:rsidR="0042659D">
        <w:fldChar w:fldCharType="separate"/>
      </w:r>
      <w:r>
        <w:t>3.2.1</w:t>
      </w:r>
      <w:r w:rsidR="0042659D">
        <w:fldChar w:fldCharType="end"/>
      </w:r>
      <w:r w:rsidR="0042659D">
        <w:t xml:space="preserve"> for details</w:t>
      </w:r>
      <w:r w:rsidR="00B07CD3">
        <w:t>; and</w:t>
      </w:r>
    </w:p>
    <w:p w14:paraId="2303A2AF" w14:textId="2E57B8CC" w:rsidR="00B07CD3" w:rsidRPr="00B07CD3" w:rsidRDefault="00B07CD3" w:rsidP="00B07CD3">
      <w:pPr>
        <w:pStyle w:val="Bullet2last"/>
      </w:pPr>
      <w:r>
        <w:t>Material work health and safety risks.</w:t>
      </w:r>
    </w:p>
    <w:p w14:paraId="070F1165" w14:textId="77777777" w:rsidR="003A3C02" w:rsidRDefault="003A3C02" w:rsidP="00A83BB0">
      <w:pPr>
        <w:pStyle w:val="Heading2"/>
      </w:pPr>
      <w:bookmarkStart w:id="35" w:name="_Toc162537485"/>
      <w:r>
        <w:t>Hazard Identification</w:t>
      </w:r>
      <w:bookmarkEnd w:id="35"/>
    </w:p>
    <w:p w14:paraId="681AF78D" w14:textId="49E9A002" w:rsidR="00FB3438" w:rsidRPr="003D78B2" w:rsidRDefault="00FB3438" w:rsidP="00FB3438">
      <w:pPr>
        <w:pStyle w:val="Para2"/>
      </w:pPr>
      <w:r w:rsidRPr="003D78B2">
        <w:t xml:space="preserve">The identification and communication of </w:t>
      </w:r>
      <w:r w:rsidR="00C81DC2">
        <w:t>h</w:t>
      </w:r>
      <w:r w:rsidRPr="003D78B2">
        <w:t xml:space="preserve">azards is the responsibility of all </w:t>
      </w:r>
      <w:r>
        <w:t>p</w:t>
      </w:r>
      <w:r w:rsidRPr="003D78B2">
        <w:t xml:space="preserve">ersonnel who access </w:t>
      </w:r>
      <w:r w:rsidR="003B0DA2" w:rsidRPr="003D78B2">
        <w:t>port-controlled</w:t>
      </w:r>
      <w:r w:rsidRPr="003D78B2">
        <w:t xml:space="preserve"> areas. Management must ensure that </w:t>
      </w:r>
      <w:r>
        <w:t>h</w:t>
      </w:r>
      <w:r w:rsidRPr="003D78B2">
        <w:t xml:space="preserve">azards with potential to harm </w:t>
      </w:r>
      <w:r>
        <w:t>p</w:t>
      </w:r>
      <w:r w:rsidRPr="003D78B2">
        <w:t>ersonnel are identified, risk assessed and controlled.</w:t>
      </w:r>
    </w:p>
    <w:p w14:paraId="6D97D9D6" w14:textId="1E17522E" w:rsidR="00FB3438" w:rsidRPr="003D78B2" w:rsidRDefault="00FB3438" w:rsidP="00FB3438">
      <w:pPr>
        <w:pStyle w:val="Para2"/>
      </w:pPr>
      <w:r w:rsidRPr="003D78B2">
        <w:t xml:space="preserve">Refer </w:t>
      </w:r>
      <w:r>
        <w:t>to</w:t>
      </w:r>
      <w:r w:rsidR="00234580">
        <w:t xml:space="preserve"> the</w:t>
      </w:r>
      <w:r>
        <w:t xml:space="preserve"> Hazard Management Procedure</w:t>
      </w:r>
      <w:r w:rsidRPr="003D78B2">
        <w:t xml:space="preserve"> </w:t>
      </w:r>
      <w:r w:rsidR="00B41FBD">
        <w:t xml:space="preserve">(found on DMS under “Health and Safety/Procedures”) </w:t>
      </w:r>
      <w:r w:rsidRPr="003D78B2">
        <w:t xml:space="preserve">for the requirements for </w:t>
      </w:r>
      <w:r w:rsidR="00B41FBD">
        <w:t>h</w:t>
      </w:r>
      <w:r w:rsidR="00B41FBD" w:rsidRPr="003D78B2">
        <w:t xml:space="preserve">azard </w:t>
      </w:r>
      <w:r w:rsidR="00B41FBD">
        <w:t>id</w:t>
      </w:r>
      <w:r w:rsidR="00B41FBD" w:rsidRPr="003D78B2">
        <w:t xml:space="preserve">entification </w:t>
      </w:r>
      <w:r w:rsidRPr="003D78B2">
        <w:t xml:space="preserve">and </w:t>
      </w:r>
      <w:r w:rsidR="00B41FBD">
        <w:t>r</w:t>
      </w:r>
      <w:r w:rsidR="00B41FBD" w:rsidRPr="003D78B2">
        <w:t xml:space="preserve">isk </w:t>
      </w:r>
      <w:r w:rsidR="00B41FBD">
        <w:t>m</w:t>
      </w:r>
      <w:r w:rsidR="00B41FBD" w:rsidRPr="003D78B2">
        <w:t>anagement</w:t>
      </w:r>
      <w:r w:rsidRPr="003D78B2">
        <w:t>.</w:t>
      </w:r>
    </w:p>
    <w:p w14:paraId="758CE7C4" w14:textId="77777777" w:rsidR="00FB3438" w:rsidRPr="003D78B2" w:rsidRDefault="00FB3438" w:rsidP="00FB3438">
      <w:pPr>
        <w:pStyle w:val="Heading3"/>
      </w:pPr>
      <w:bookmarkStart w:id="36" w:name="_Toc374015011"/>
      <w:bookmarkStart w:id="37" w:name="_Toc528228223"/>
      <w:bookmarkStart w:id="38" w:name="_Toc528230657"/>
      <w:bookmarkStart w:id="39" w:name="_Ref530564084"/>
      <w:bookmarkStart w:id="40" w:name="_Toc162537486"/>
      <w:r w:rsidRPr="003D78B2">
        <w:t>Hazard Identification tools and methods</w:t>
      </w:r>
      <w:bookmarkEnd w:id="36"/>
      <w:bookmarkEnd w:id="37"/>
      <w:bookmarkEnd w:id="38"/>
      <w:bookmarkEnd w:id="39"/>
      <w:bookmarkEnd w:id="40"/>
      <w:r w:rsidRPr="003D78B2">
        <w:t xml:space="preserve"> </w:t>
      </w:r>
    </w:p>
    <w:p w14:paraId="39A44250" w14:textId="77777777" w:rsidR="00FB3438" w:rsidRPr="003D78B2" w:rsidRDefault="00FB3438" w:rsidP="00FB3438">
      <w:pPr>
        <w:pStyle w:val="Para3"/>
      </w:pPr>
      <w:r w:rsidRPr="003D78B2">
        <w:t xml:space="preserve">PPA provides a range of tools to assist in the identification, assessment and control of </w:t>
      </w:r>
      <w:r>
        <w:t>h</w:t>
      </w:r>
      <w:r w:rsidRPr="003D78B2">
        <w:t>azards and risks pertaining to activities within the port.</w:t>
      </w:r>
    </w:p>
    <w:p w14:paraId="6D90D77E" w14:textId="57CB84FF" w:rsidR="00FB3438" w:rsidRPr="00F01A7D" w:rsidRDefault="00197508" w:rsidP="00FB3438">
      <w:pPr>
        <w:pStyle w:val="Para3"/>
      </w:pPr>
      <w:r>
        <w:lastRenderedPageBreak/>
        <w:t>A r</w:t>
      </w:r>
      <w:r w:rsidR="00FB3438" w:rsidRPr="003D78B2">
        <w:t xml:space="preserve">isk assessment framework is in place to provide for the efficient assessment of </w:t>
      </w:r>
      <w:r w:rsidR="0042659D" w:rsidRPr="003D78B2">
        <w:t>risks and</w:t>
      </w:r>
      <w:r w:rsidR="00FB3438" w:rsidRPr="003D78B2">
        <w:t xml:space="preserve"> allow for the implementation of controls commensurate with the level of risk identified. </w:t>
      </w:r>
      <w:r w:rsidR="00FB3438">
        <w:t xml:space="preserve">PPA provides a range of tools to assist in the identification of </w:t>
      </w:r>
      <w:r>
        <w:t>h</w:t>
      </w:r>
      <w:r w:rsidR="00FB3438">
        <w:t>azards prior to commencing a task, including Take 5 (Personal) Risk Assessment, Job Hazard Analysis (JHA) Risk Assessment, and Standard Work Instruction (SWI).</w:t>
      </w:r>
    </w:p>
    <w:p w14:paraId="68A7F435" w14:textId="1F373BB6" w:rsidR="00FB3438" w:rsidRPr="003D78B2" w:rsidRDefault="00FB3438" w:rsidP="00FB3438">
      <w:pPr>
        <w:pStyle w:val="Para3"/>
      </w:pPr>
      <w:r w:rsidRPr="003D78B2">
        <w:t xml:space="preserve">Hazards and risks </w:t>
      </w:r>
      <w:r w:rsidR="00197508">
        <w:t xml:space="preserve">are also </w:t>
      </w:r>
      <w:r w:rsidRPr="003D78B2">
        <w:t>identified through other means such as:</w:t>
      </w:r>
    </w:p>
    <w:p w14:paraId="0E5083C7" w14:textId="77777777" w:rsidR="00FB3438" w:rsidRPr="003D78B2" w:rsidRDefault="00FB3438" w:rsidP="00FB3438">
      <w:pPr>
        <w:pStyle w:val="Bullet3"/>
      </w:pPr>
      <w:bookmarkStart w:id="41" w:name="_Toc371492694"/>
      <w:bookmarkEnd w:id="41"/>
      <w:r w:rsidRPr="003D78B2">
        <w:t>throughout the course of a work activity;</w:t>
      </w:r>
    </w:p>
    <w:p w14:paraId="41DC19B2" w14:textId="77777777" w:rsidR="00FB3438" w:rsidRPr="003D78B2" w:rsidRDefault="00FB3438" w:rsidP="00FB3438">
      <w:pPr>
        <w:pStyle w:val="Bullet3"/>
      </w:pPr>
      <w:r w:rsidRPr="003D78B2">
        <w:t>during workplace inspections;</w:t>
      </w:r>
    </w:p>
    <w:p w14:paraId="33D2A88B" w14:textId="77777777" w:rsidR="00FB3438" w:rsidRPr="003D78B2" w:rsidRDefault="00FB3438" w:rsidP="00FB3438">
      <w:pPr>
        <w:pStyle w:val="Bullet3"/>
      </w:pPr>
      <w:r w:rsidRPr="003D78B2">
        <w:t>during pre-start inspections of equipment;</w:t>
      </w:r>
    </w:p>
    <w:p w14:paraId="33989F09" w14:textId="3FAC8B59" w:rsidR="00FB3438" w:rsidRPr="003D78B2" w:rsidRDefault="00FB3438" w:rsidP="00FB3438">
      <w:pPr>
        <w:pStyle w:val="Bullet3"/>
      </w:pPr>
      <w:r w:rsidRPr="003D78B2">
        <w:t xml:space="preserve">through </w:t>
      </w:r>
      <w:r w:rsidR="00197508">
        <w:t>i</w:t>
      </w:r>
      <w:r w:rsidRPr="003D78B2">
        <w:t xml:space="preserve">ncident </w:t>
      </w:r>
      <w:r w:rsidR="00197508">
        <w:t>a</w:t>
      </w:r>
      <w:r w:rsidRPr="003D78B2">
        <w:t>nalyses;</w:t>
      </w:r>
    </w:p>
    <w:p w14:paraId="0119DB23" w14:textId="77777777" w:rsidR="00FB3438" w:rsidRPr="003D78B2" w:rsidRDefault="00FB3438" w:rsidP="00FB3438">
      <w:pPr>
        <w:pStyle w:val="Bullet3"/>
      </w:pPr>
      <w:r w:rsidRPr="003D78B2">
        <w:t>during auditing activities; and</w:t>
      </w:r>
    </w:p>
    <w:p w14:paraId="57F89066" w14:textId="77777777" w:rsidR="00FB3438" w:rsidRPr="003D78B2" w:rsidRDefault="00FB3438" w:rsidP="00FB3438">
      <w:pPr>
        <w:pStyle w:val="Bullet3last"/>
      </w:pPr>
      <w:r w:rsidRPr="003D78B2">
        <w:t>via a range of other methods</w:t>
      </w:r>
      <w:r>
        <w:t>.</w:t>
      </w:r>
    </w:p>
    <w:p w14:paraId="75C88C38" w14:textId="77777777" w:rsidR="00FB3438" w:rsidRPr="003D78B2" w:rsidRDefault="00FB3438" w:rsidP="00FB3438">
      <w:pPr>
        <w:pStyle w:val="Para3"/>
      </w:pPr>
      <w:r>
        <w:t>Identified hazards or risks</w:t>
      </w:r>
      <w:r w:rsidRPr="003D78B2">
        <w:t xml:space="preserve"> are reported, assessed, communicated and controlled in accordance with PPA procedures.</w:t>
      </w:r>
    </w:p>
    <w:p w14:paraId="29B82C9E" w14:textId="241CB750" w:rsidR="003D7B3D" w:rsidRPr="003D7B3D" w:rsidRDefault="00FB3438" w:rsidP="00FB3438">
      <w:pPr>
        <w:pStyle w:val="Para3"/>
      </w:pPr>
      <w:r w:rsidRPr="003D78B2">
        <w:t xml:space="preserve">Refer </w:t>
      </w:r>
      <w:r>
        <w:t xml:space="preserve">to </w:t>
      </w:r>
      <w:r w:rsidR="00234580">
        <w:t xml:space="preserve">the </w:t>
      </w:r>
      <w:r>
        <w:t xml:space="preserve">Hazard Management Procedure and the </w:t>
      </w:r>
      <w:r w:rsidRPr="003D78B2">
        <w:t xml:space="preserve">Risk Register for </w:t>
      </w:r>
      <w:r>
        <w:t>further</w:t>
      </w:r>
      <w:r w:rsidRPr="003D78B2">
        <w:t xml:space="preserve"> </w:t>
      </w:r>
      <w:r>
        <w:t>information.</w:t>
      </w:r>
    </w:p>
    <w:p w14:paraId="19946F02" w14:textId="218BEE2E" w:rsidR="003A3C02" w:rsidRPr="00EA1322" w:rsidRDefault="003A3C02" w:rsidP="00A83BB0">
      <w:pPr>
        <w:pStyle w:val="Heading2"/>
      </w:pPr>
      <w:bookmarkStart w:id="42" w:name="_Toc162537487"/>
      <w:r w:rsidRPr="00EA1322">
        <w:t xml:space="preserve">Assessment </w:t>
      </w:r>
      <w:r w:rsidR="007026DC">
        <w:t xml:space="preserve">and Management </w:t>
      </w:r>
      <w:r w:rsidRPr="00EA1322">
        <w:t>of Risk</w:t>
      </w:r>
      <w:bookmarkEnd w:id="42"/>
    </w:p>
    <w:p w14:paraId="19391CCA" w14:textId="1F0DBD99" w:rsidR="00EA1322" w:rsidRDefault="00120D75" w:rsidP="003D7B3D">
      <w:pPr>
        <w:pStyle w:val="Para2"/>
      </w:pPr>
      <w:r>
        <w:t>PPA</w:t>
      </w:r>
      <w:r w:rsidR="00EA1322">
        <w:t xml:space="preserve"> has developed a Risk </w:t>
      </w:r>
      <w:r w:rsidR="00B41FBD">
        <w:t xml:space="preserve">Management </w:t>
      </w:r>
      <w:r w:rsidR="00EA1322">
        <w:t>Procedure which aligns to AS/NZS ISO 31000:2009 Risk Management Principles and Guidelines.</w:t>
      </w:r>
    </w:p>
    <w:p w14:paraId="29B6CBD5" w14:textId="6D2F48DB" w:rsidR="00120D75" w:rsidRDefault="00EA1322" w:rsidP="00EA1322">
      <w:pPr>
        <w:pStyle w:val="Para2"/>
      </w:pPr>
      <w:r>
        <w:t xml:space="preserve">Risks are rated based on the </w:t>
      </w:r>
      <w:r w:rsidR="00B41FBD">
        <w:t xml:space="preserve">plausible maximum </w:t>
      </w:r>
      <w:r>
        <w:t>consequence</w:t>
      </w:r>
      <w:r w:rsidR="00B41FBD">
        <w:t xml:space="preserve"> (PMC)</w:t>
      </w:r>
      <w:r>
        <w:t xml:space="preserve"> and likelihood of occurrence and </w:t>
      </w:r>
      <w:r w:rsidR="00B41FBD">
        <w:t xml:space="preserve">risk </w:t>
      </w:r>
      <w:r>
        <w:t xml:space="preserve">tolerability criteria have been developed based on the </w:t>
      </w:r>
      <w:r w:rsidR="00B41FBD">
        <w:t xml:space="preserve">PMC, </w:t>
      </w:r>
      <w:r>
        <w:t>risk rating and control effectiveness.</w:t>
      </w:r>
    </w:p>
    <w:p w14:paraId="45607387" w14:textId="4A0AF531" w:rsidR="00120D75" w:rsidRPr="003D7B3D" w:rsidRDefault="00120D75" w:rsidP="003D7B3D">
      <w:pPr>
        <w:pStyle w:val="Para2"/>
      </w:pPr>
      <w:r>
        <w:t xml:space="preserve">For further details see the Risk </w:t>
      </w:r>
      <w:r w:rsidR="00B41FBD">
        <w:t xml:space="preserve">Management </w:t>
      </w:r>
      <w:r>
        <w:t>Procedure</w:t>
      </w:r>
      <w:r w:rsidR="00B41FBD">
        <w:t xml:space="preserve"> (found on DMS under “Enterprise Risk/Procedures”)</w:t>
      </w:r>
      <w:r w:rsidR="00EA1322">
        <w:t>.</w:t>
      </w:r>
    </w:p>
    <w:p w14:paraId="5D92F24A" w14:textId="77777777" w:rsidR="003A3C02" w:rsidRPr="001E09A5" w:rsidRDefault="003A3C02" w:rsidP="00A83BB0">
      <w:pPr>
        <w:pStyle w:val="Heading2"/>
      </w:pPr>
      <w:bookmarkStart w:id="43" w:name="_Toc162537488"/>
      <w:r w:rsidRPr="001E09A5">
        <w:t>Opportunities</w:t>
      </w:r>
      <w:bookmarkEnd w:id="43"/>
    </w:p>
    <w:p w14:paraId="545D5908" w14:textId="202A2B9D" w:rsidR="00F630A9" w:rsidRDefault="00F630A9" w:rsidP="003D7B3D">
      <w:pPr>
        <w:pStyle w:val="Para2"/>
      </w:pPr>
      <w:r>
        <w:t xml:space="preserve">PPA has established an </w:t>
      </w:r>
      <w:r w:rsidR="00AB5B2E">
        <w:t>Ideas</w:t>
      </w:r>
      <w:r>
        <w:t xml:space="preserve"> Committee which is tasked with identifying processes to support an innovation culture.  Personnel </w:t>
      </w:r>
      <w:r w:rsidR="00197508">
        <w:t>can</w:t>
      </w:r>
      <w:r>
        <w:t xml:space="preserve"> submit ideas for opportunities through the </w:t>
      </w:r>
      <w:r w:rsidR="00BA3668">
        <w:t xml:space="preserve">Ideas </w:t>
      </w:r>
      <w:r w:rsidR="004B68D7">
        <w:t>H</w:t>
      </w:r>
      <w:r>
        <w:t>ub</w:t>
      </w:r>
      <w:r w:rsidR="004B68D7">
        <w:t>, accessible via PPA’s intranet page,</w:t>
      </w:r>
      <w:r>
        <w:t xml:space="preserve"> which are then assessed by the committee.</w:t>
      </w:r>
    </w:p>
    <w:p w14:paraId="03E0B8BF" w14:textId="77777777" w:rsidR="003A3C02" w:rsidRDefault="003A3C02" w:rsidP="00A83BB0">
      <w:pPr>
        <w:pStyle w:val="Heading2"/>
      </w:pPr>
      <w:bookmarkStart w:id="44" w:name="_Toc162537489"/>
      <w:r>
        <w:t>Legal and Other Requirements</w:t>
      </w:r>
      <w:bookmarkEnd w:id="44"/>
    </w:p>
    <w:p w14:paraId="5F1C19A1" w14:textId="4C9AE49E" w:rsidR="005D6F57" w:rsidRDefault="005D6F57" w:rsidP="005D6F57">
      <w:pPr>
        <w:pStyle w:val="Para2"/>
      </w:pPr>
      <w:r>
        <w:t xml:space="preserve">The </w:t>
      </w:r>
      <w:r w:rsidR="0012789E">
        <w:t>WHS</w:t>
      </w:r>
      <w:r w:rsidR="0012789E" w:rsidRPr="003D78B2">
        <w:t xml:space="preserve"> </w:t>
      </w:r>
      <w:r>
        <w:t xml:space="preserve">Act, and AMSA Act clearly establish the principals of control and duty of care as key foundations for safety responsibility. This </w:t>
      </w:r>
      <w:r w:rsidR="0012789E">
        <w:t>WHS</w:t>
      </w:r>
      <w:r w:rsidR="0012789E" w:rsidRPr="003D78B2">
        <w:t xml:space="preserve">MP </w:t>
      </w:r>
      <w:r>
        <w:t>has been developed to meet these legislative requirements and is in accordance with AS/NZS ISO 45001.</w:t>
      </w:r>
    </w:p>
    <w:p w14:paraId="54100FB3" w14:textId="125C34AC" w:rsidR="005D6F57" w:rsidRDefault="005D6F57" w:rsidP="005D6F57">
      <w:pPr>
        <w:pStyle w:val="Para2"/>
      </w:pPr>
      <w:r>
        <w:t>PPA subscribes to relevant Safety Law databases with an automated notification function to indicate relevant changes.</w:t>
      </w:r>
    </w:p>
    <w:p w14:paraId="07373A8B" w14:textId="7600ADF7" w:rsidR="003D7B3D" w:rsidRPr="003D7B3D" w:rsidRDefault="005D6F57" w:rsidP="005D6F57">
      <w:pPr>
        <w:pStyle w:val="Para2"/>
      </w:pPr>
      <w:r>
        <w:lastRenderedPageBreak/>
        <w:t>Refer to Compliance Policy and Health and Safety Legal Requirements Review Guideline for further information.</w:t>
      </w:r>
    </w:p>
    <w:p w14:paraId="6CCDAB47" w14:textId="77777777" w:rsidR="003A3C02" w:rsidRPr="000153FC" w:rsidRDefault="003A3C02" w:rsidP="00A83BB0">
      <w:pPr>
        <w:pStyle w:val="Heading2"/>
      </w:pPr>
      <w:bookmarkStart w:id="45" w:name="_Toc162537490"/>
      <w:r w:rsidRPr="000153FC">
        <w:t>Planning Action</w:t>
      </w:r>
      <w:bookmarkEnd w:id="45"/>
    </w:p>
    <w:p w14:paraId="4D3FD332" w14:textId="131ECB41" w:rsidR="005D6F57" w:rsidRDefault="00B41FBD" w:rsidP="00F2465D">
      <w:pPr>
        <w:pStyle w:val="Para2"/>
        <w:rPr>
          <w:b/>
        </w:rPr>
        <w:sectPr w:rsidR="005D6F57" w:rsidSect="002C0288">
          <w:pgSz w:w="11906" w:h="16838" w:code="9"/>
          <w:pgMar w:top="1985" w:right="1418" w:bottom="1418" w:left="1418" w:header="680" w:footer="680" w:gutter="0"/>
          <w:cols w:space="708"/>
          <w:docGrid w:linePitch="360"/>
        </w:sectPr>
      </w:pPr>
      <w:r>
        <w:t>CGR</w:t>
      </w:r>
      <w:r w:rsidRPr="000153FC">
        <w:t xml:space="preserve"> </w:t>
      </w:r>
      <w:r w:rsidR="000153FC" w:rsidRPr="000153FC">
        <w:t>is PPA’s integrated system for managing incidents, hazards, risk</w:t>
      </w:r>
      <w:r w:rsidR="00234580">
        <w:t>s</w:t>
      </w:r>
      <w:r w:rsidR="000153FC" w:rsidRPr="000153FC">
        <w:t xml:space="preserve"> and actions.</w:t>
      </w:r>
    </w:p>
    <w:p w14:paraId="2496042D" w14:textId="2A1D535A" w:rsidR="003A3C02" w:rsidRDefault="0012789E" w:rsidP="00A83BB0">
      <w:pPr>
        <w:pStyle w:val="Heading2"/>
      </w:pPr>
      <w:bookmarkStart w:id="46" w:name="_Toc162537491"/>
      <w:r>
        <w:lastRenderedPageBreak/>
        <w:t>WHS</w:t>
      </w:r>
      <w:r w:rsidRPr="003D78B2">
        <w:t xml:space="preserve"> </w:t>
      </w:r>
      <w:r w:rsidR="003A3C02">
        <w:t>Objectives</w:t>
      </w:r>
      <w:bookmarkEnd w:id="46"/>
    </w:p>
    <w:p w14:paraId="2A2AF21D" w14:textId="51BC6ECD" w:rsidR="005D6F57" w:rsidRDefault="005D6F57" w:rsidP="003D7B3D">
      <w:pPr>
        <w:pStyle w:val="Para2"/>
      </w:pPr>
      <w:r>
        <w:t xml:space="preserve">PPA’s </w:t>
      </w:r>
      <w:r w:rsidR="0012789E">
        <w:t>WHS</w:t>
      </w:r>
      <w:r>
        <w:t xml:space="preserve"> objectives and targets for </w:t>
      </w:r>
      <w:r w:rsidRPr="001F32D1">
        <w:t>the 20</w:t>
      </w:r>
      <w:r w:rsidR="001F32D1" w:rsidRPr="00234580">
        <w:t>2</w:t>
      </w:r>
      <w:r w:rsidR="00083EDF">
        <w:t>3</w:t>
      </w:r>
      <w:r w:rsidRPr="001F32D1">
        <w:t>/20</w:t>
      </w:r>
      <w:r w:rsidR="00197508" w:rsidRPr="001F32D1">
        <w:t>2</w:t>
      </w:r>
      <w:r w:rsidR="00083EDF">
        <w:t>4</w:t>
      </w:r>
      <w:r w:rsidRPr="001F32D1">
        <w:t xml:space="preserve"> financial</w:t>
      </w:r>
      <w:r>
        <w:t xml:space="preserve"> year are </w:t>
      </w:r>
      <w:r w:rsidR="00957588">
        <w:t xml:space="preserve">detailed </w:t>
      </w:r>
      <w:r w:rsidR="00BC21B0">
        <w:t>in table 2</w:t>
      </w:r>
      <w:r>
        <w:t>.</w:t>
      </w:r>
      <w:r w:rsidR="00957588">
        <w:t xml:space="preserve"> </w:t>
      </w:r>
    </w:p>
    <w:p w14:paraId="4C970C1D" w14:textId="290C36FD" w:rsidR="005D6F57" w:rsidRPr="0018238B" w:rsidRDefault="005D6F57" w:rsidP="00FB3438">
      <w:pPr>
        <w:pStyle w:val="TableCaptions"/>
      </w:pPr>
      <w:bookmarkStart w:id="47" w:name="_Ref530490457"/>
      <w:bookmarkStart w:id="48" w:name="_Toc162537536"/>
      <w:r w:rsidRPr="0018238B">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47"/>
      <w:r w:rsidRPr="0018238B">
        <w:t xml:space="preserve">: </w:t>
      </w:r>
      <w:r>
        <w:t xml:space="preserve">Pilbara Ports Authority Objectives and Targets </w:t>
      </w:r>
      <w:r w:rsidRPr="00234580">
        <w:t>20</w:t>
      </w:r>
      <w:r w:rsidR="00F2465D" w:rsidRPr="00234580">
        <w:t>2</w:t>
      </w:r>
      <w:r w:rsidR="00083EDF">
        <w:t>3</w:t>
      </w:r>
      <w:r w:rsidRPr="00234580">
        <w:t>/20</w:t>
      </w:r>
      <w:r w:rsidR="00B94EC0" w:rsidRPr="00234580">
        <w:t>2</w:t>
      </w:r>
      <w:r w:rsidR="00083EDF">
        <w:t>4</w:t>
      </w:r>
      <w:bookmarkEnd w:id="48"/>
    </w:p>
    <w:tbl>
      <w:tblPr>
        <w:tblStyle w:val="PPATable"/>
        <w:tblW w:w="13994" w:type="dxa"/>
        <w:tblLayout w:type="fixed"/>
        <w:tblLook w:val="04A0" w:firstRow="1" w:lastRow="0" w:firstColumn="1" w:lastColumn="0" w:noHBand="0" w:noVBand="1"/>
      </w:tblPr>
      <w:tblGrid>
        <w:gridCol w:w="2604"/>
        <w:gridCol w:w="5695"/>
        <w:gridCol w:w="5695"/>
      </w:tblGrid>
      <w:tr w:rsidR="00BC21B0" w14:paraId="7ABBCD79" w14:textId="77777777" w:rsidTr="00E44FDD">
        <w:trPr>
          <w:cnfStyle w:val="100000000000" w:firstRow="1" w:lastRow="0" w:firstColumn="0" w:lastColumn="0" w:oddVBand="0" w:evenVBand="0" w:oddHBand="0" w:evenHBand="0" w:firstRowFirstColumn="0" w:firstRowLastColumn="0" w:lastRowFirstColumn="0" w:lastRowLastColumn="0"/>
        </w:trPr>
        <w:tc>
          <w:tcPr>
            <w:tcW w:w="2604" w:type="dxa"/>
          </w:tcPr>
          <w:p w14:paraId="59B89C9C" w14:textId="55E750EA" w:rsidR="00BC21B0" w:rsidRDefault="00BC21B0" w:rsidP="005D6F57">
            <w:pPr>
              <w:pStyle w:val="Tabletext"/>
            </w:pPr>
            <w:bookmarkStart w:id="49" w:name="_Hlk21095092"/>
            <w:r>
              <w:t>PPA Aproach</w:t>
            </w:r>
          </w:p>
        </w:tc>
        <w:tc>
          <w:tcPr>
            <w:tcW w:w="5695" w:type="dxa"/>
          </w:tcPr>
          <w:p w14:paraId="67D603E4" w14:textId="7C11CBA5" w:rsidR="00BC21B0" w:rsidRDefault="00DC7790" w:rsidP="005D6F57">
            <w:pPr>
              <w:pStyle w:val="Tabletext"/>
              <w:rPr>
                <w:b w:val="0"/>
                <w:caps w:val="0"/>
              </w:rPr>
            </w:pPr>
            <w:r>
              <w:t>PPA Initiative</w:t>
            </w:r>
          </w:p>
        </w:tc>
        <w:tc>
          <w:tcPr>
            <w:tcW w:w="5695" w:type="dxa"/>
          </w:tcPr>
          <w:p w14:paraId="1A5CF1FA" w14:textId="170EEF2E" w:rsidR="00BC21B0" w:rsidRDefault="00BC21B0" w:rsidP="005D6F57">
            <w:pPr>
              <w:pStyle w:val="Tabletext"/>
            </w:pPr>
            <w:r>
              <w:t>Objective</w:t>
            </w:r>
          </w:p>
        </w:tc>
      </w:tr>
      <w:tr w:rsidR="00BC21B0" w14:paraId="105A60C1" w14:textId="77777777" w:rsidTr="00203E66">
        <w:tc>
          <w:tcPr>
            <w:tcW w:w="2604" w:type="dxa"/>
          </w:tcPr>
          <w:p w14:paraId="11C68A01" w14:textId="2773B030" w:rsidR="00BC21B0" w:rsidRPr="00BF4ACE" w:rsidRDefault="00BC21B0" w:rsidP="005D6F57">
            <w:pPr>
              <w:pStyle w:val="TableText0"/>
              <w:rPr>
                <w:rFonts w:eastAsia="Calibri"/>
                <w:b/>
              </w:rPr>
            </w:pPr>
            <w:r>
              <w:rPr>
                <w:rStyle w:val="A2"/>
              </w:rPr>
              <w:t>Health and Safety First</w:t>
            </w:r>
          </w:p>
        </w:tc>
        <w:tc>
          <w:tcPr>
            <w:tcW w:w="5695" w:type="dxa"/>
          </w:tcPr>
          <w:p w14:paraId="7BBDEDC5" w14:textId="54D3BB45" w:rsidR="00BC21B0" w:rsidRPr="00083EDF" w:rsidRDefault="00083EDF" w:rsidP="00083EDF">
            <w:pPr>
              <w:autoSpaceDE w:val="0"/>
              <w:autoSpaceDN w:val="0"/>
              <w:adjustRightInd w:val="0"/>
              <w:jc w:val="left"/>
              <w:rPr>
                <w:rStyle w:val="A2"/>
                <w:rFonts w:cs="Arial"/>
                <w:b w:val="0"/>
                <w:bCs w:val="0"/>
                <w:lang w:val="en-GB"/>
              </w:rPr>
            </w:pPr>
            <w:r w:rsidRPr="00083EDF">
              <w:rPr>
                <w:rStyle w:val="A2"/>
                <w:rFonts w:cs="Arial"/>
                <w:b w:val="0"/>
                <w:bCs w:val="0"/>
                <w:lang w:val="en-GB"/>
              </w:rPr>
              <w:t>Implement safety review findings - Actively communicate and implement safety review findings across the business. Build capability of frontline safety leaders.</w:t>
            </w:r>
          </w:p>
          <w:p w14:paraId="7E3BC8D2" w14:textId="77777777" w:rsidR="00BC21B0" w:rsidRDefault="00BC21B0" w:rsidP="002034F8">
            <w:pPr>
              <w:pStyle w:val="TableText0"/>
              <w:rPr>
                <w:b/>
              </w:rPr>
            </w:pPr>
          </w:p>
          <w:p w14:paraId="2753D4D5" w14:textId="77777777" w:rsidR="00BC21B0" w:rsidRDefault="00BC21B0" w:rsidP="002034F8">
            <w:pPr>
              <w:pStyle w:val="Default"/>
              <w:rPr>
                <w:color w:val="000000" w:themeColor="text1"/>
                <w:sz w:val="20"/>
                <w:szCs w:val="22"/>
                <w:lang w:val="en-GB"/>
              </w:rPr>
            </w:pPr>
          </w:p>
          <w:p w14:paraId="1BF911F6" w14:textId="77777777" w:rsidR="00BC21B0" w:rsidRDefault="00BC21B0" w:rsidP="00BC21B0">
            <w:pPr>
              <w:pStyle w:val="Default"/>
              <w:rPr>
                <w:sz w:val="20"/>
                <w:szCs w:val="20"/>
                <w:lang w:val="en-GB"/>
              </w:rPr>
            </w:pPr>
          </w:p>
        </w:tc>
        <w:tc>
          <w:tcPr>
            <w:tcW w:w="5695" w:type="dxa"/>
          </w:tcPr>
          <w:p w14:paraId="2A8B5322" w14:textId="07C6535B" w:rsidR="00083EDF" w:rsidRPr="00083EDF" w:rsidRDefault="00083EDF" w:rsidP="00083EDF">
            <w:pPr>
              <w:pStyle w:val="ListParagraph"/>
              <w:numPr>
                <w:ilvl w:val="0"/>
                <w:numId w:val="35"/>
              </w:numPr>
              <w:autoSpaceDE w:val="0"/>
              <w:autoSpaceDN w:val="0"/>
              <w:adjustRightInd w:val="0"/>
              <w:jc w:val="left"/>
              <w:rPr>
                <w:rStyle w:val="A2"/>
                <w:rFonts w:cs="Arial"/>
                <w:b w:val="0"/>
                <w:bCs w:val="0"/>
                <w:lang w:val="en-GB"/>
              </w:rPr>
            </w:pPr>
            <w:r w:rsidRPr="00083EDF">
              <w:rPr>
                <w:rStyle w:val="A2"/>
                <w:rFonts w:cs="Arial"/>
                <w:b w:val="0"/>
                <w:bCs w:val="0"/>
                <w:lang w:val="en-GB"/>
              </w:rPr>
              <w:t>Facilitate the safety review on a timely basis and implement recommendations.</w:t>
            </w:r>
          </w:p>
          <w:p w14:paraId="7DD5B631" w14:textId="18269D5A" w:rsidR="00083EDF" w:rsidRPr="00083EDF" w:rsidRDefault="00083EDF" w:rsidP="00083EDF">
            <w:pPr>
              <w:pStyle w:val="ListParagraph"/>
              <w:numPr>
                <w:ilvl w:val="0"/>
                <w:numId w:val="35"/>
              </w:numPr>
              <w:autoSpaceDE w:val="0"/>
              <w:autoSpaceDN w:val="0"/>
              <w:adjustRightInd w:val="0"/>
              <w:jc w:val="left"/>
              <w:rPr>
                <w:rStyle w:val="A2"/>
                <w:rFonts w:cs="Arial"/>
                <w:b w:val="0"/>
                <w:bCs w:val="0"/>
                <w:lang w:val="en-GB"/>
              </w:rPr>
            </w:pPr>
            <w:r w:rsidRPr="00083EDF">
              <w:rPr>
                <w:rStyle w:val="A2"/>
                <w:rFonts w:cs="Arial"/>
                <w:b w:val="0"/>
                <w:bCs w:val="0"/>
                <w:lang w:val="en-GB"/>
              </w:rPr>
              <w:t>Bed down new Terminal Operations and Major Projects leadership structure.</w:t>
            </w:r>
          </w:p>
          <w:p w14:paraId="56F1ABD8" w14:textId="1C6F3760" w:rsidR="00BC21B0" w:rsidRPr="00BC21B0" w:rsidRDefault="00083EDF" w:rsidP="00083EDF">
            <w:pPr>
              <w:pStyle w:val="ListParagraph"/>
              <w:numPr>
                <w:ilvl w:val="0"/>
                <w:numId w:val="35"/>
              </w:numPr>
              <w:autoSpaceDE w:val="0"/>
              <w:autoSpaceDN w:val="0"/>
              <w:adjustRightInd w:val="0"/>
              <w:jc w:val="left"/>
              <w:rPr>
                <w:szCs w:val="20"/>
                <w:lang w:val="en-GB"/>
              </w:rPr>
            </w:pPr>
            <w:r w:rsidRPr="00083EDF">
              <w:rPr>
                <w:rStyle w:val="A2"/>
                <w:rFonts w:cs="Arial"/>
                <w:b w:val="0"/>
                <w:bCs w:val="0"/>
                <w:lang w:val="en-GB"/>
              </w:rPr>
              <w:t>Implement safety leadership framework for frontline leaders.</w:t>
            </w:r>
          </w:p>
        </w:tc>
      </w:tr>
      <w:bookmarkEnd w:id="49"/>
    </w:tbl>
    <w:p w14:paraId="7F518094" w14:textId="77777777" w:rsidR="005D6F57" w:rsidRPr="005D6F57" w:rsidRDefault="005D6F57" w:rsidP="005D6F57"/>
    <w:p w14:paraId="74BEA7F9" w14:textId="77777777" w:rsidR="005D6F57" w:rsidRDefault="005D6F57" w:rsidP="00A83BB0">
      <w:pPr>
        <w:pStyle w:val="Heading1"/>
        <w:sectPr w:rsidR="005D6F57" w:rsidSect="002C0288">
          <w:headerReference w:type="default" r:id="rId18"/>
          <w:pgSz w:w="16838" w:h="11906" w:orient="landscape" w:code="9"/>
          <w:pgMar w:top="1984" w:right="1417" w:bottom="1417" w:left="1417" w:header="425" w:footer="680" w:gutter="0"/>
          <w:cols w:space="708"/>
          <w:docGrid w:linePitch="360"/>
        </w:sectPr>
      </w:pPr>
    </w:p>
    <w:p w14:paraId="513EDF30" w14:textId="77777777" w:rsidR="003D7B3D" w:rsidRPr="003D7B3D" w:rsidRDefault="00A83BB0" w:rsidP="0035647C">
      <w:pPr>
        <w:pStyle w:val="Heading1"/>
      </w:pPr>
      <w:bookmarkStart w:id="50" w:name="_Toc162537492"/>
      <w:r>
        <w:lastRenderedPageBreak/>
        <w:t>Support</w:t>
      </w:r>
      <w:bookmarkEnd w:id="50"/>
    </w:p>
    <w:p w14:paraId="74050548" w14:textId="77777777" w:rsidR="00A83BB0" w:rsidRPr="009C7CA7" w:rsidRDefault="00A83BB0" w:rsidP="00A83BB0">
      <w:pPr>
        <w:pStyle w:val="Heading2"/>
      </w:pPr>
      <w:bookmarkStart w:id="51" w:name="_Toc162537493"/>
      <w:r w:rsidRPr="009C7CA7">
        <w:t>Resources</w:t>
      </w:r>
      <w:bookmarkEnd w:id="51"/>
    </w:p>
    <w:p w14:paraId="7FA89AFB" w14:textId="651A6D05" w:rsidR="003D7B3D" w:rsidRDefault="002830A2" w:rsidP="003D7B3D">
      <w:pPr>
        <w:pStyle w:val="Para2"/>
      </w:pPr>
      <w:r>
        <w:t>PPA has a health and safety team including:</w:t>
      </w:r>
    </w:p>
    <w:p w14:paraId="41D551D3" w14:textId="61BCD54E" w:rsidR="002830A2" w:rsidRDefault="00957588" w:rsidP="002830A2">
      <w:pPr>
        <w:pStyle w:val="Bullet2"/>
      </w:pPr>
      <w:r>
        <w:t xml:space="preserve">Director </w:t>
      </w:r>
      <w:r w:rsidR="002830A2">
        <w:t>Health and Safety;</w:t>
      </w:r>
    </w:p>
    <w:p w14:paraId="0D6B167B" w14:textId="51B47CA8" w:rsidR="002830A2" w:rsidRDefault="002830A2" w:rsidP="002830A2">
      <w:pPr>
        <w:pStyle w:val="Bullet2"/>
      </w:pPr>
      <w:r>
        <w:t>Health and Safety Superintendent;</w:t>
      </w:r>
    </w:p>
    <w:p w14:paraId="0AA66CC1" w14:textId="4B47CA8A" w:rsidR="00BB0ABA" w:rsidRDefault="00BB0ABA" w:rsidP="002830A2">
      <w:pPr>
        <w:pStyle w:val="Bullet2"/>
      </w:pPr>
      <w:r>
        <w:t>Senior Health and Safety Advisor;</w:t>
      </w:r>
    </w:p>
    <w:p w14:paraId="490E4FA1" w14:textId="383CAC30" w:rsidR="002830A2" w:rsidRDefault="00BB0ABA" w:rsidP="002830A2">
      <w:pPr>
        <w:pStyle w:val="Bullet2"/>
      </w:pPr>
      <w:r>
        <w:t>2</w:t>
      </w:r>
      <w:r w:rsidR="002830A2">
        <w:t xml:space="preserve"> Health and Safety Advisors;</w:t>
      </w:r>
    </w:p>
    <w:p w14:paraId="5ED00AC0" w14:textId="77777777" w:rsidR="00A623B4" w:rsidRDefault="00A623B4" w:rsidP="002830A2">
      <w:pPr>
        <w:pStyle w:val="Bullet2"/>
      </w:pPr>
      <w:r>
        <w:t xml:space="preserve">2 </w:t>
      </w:r>
      <w:r w:rsidR="002830A2">
        <w:t>Health, Safety and Environment Officers;</w:t>
      </w:r>
    </w:p>
    <w:p w14:paraId="15C0C313" w14:textId="56AF5639" w:rsidR="002830A2" w:rsidRDefault="00A623B4" w:rsidP="002830A2">
      <w:pPr>
        <w:pStyle w:val="Bullet2"/>
      </w:pPr>
      <w:r>
        <w:t>Health and Safety Officer;</w:t>
      </w:r>
      <w:r w:rsidR="002830A2">
        <w:t xml:space="preserve"> and</w:t>
      </w:r>
    </w:p>
    <w:p w14:paraId="53E5E354" w14:textId="1F8BB1E9" w:rsidR="002830A2" w:rsidRDefault="002830A2" w:rsidP="002830A2">
      <w:pPr>
        <w:pStyle w:val="Bullet2last"/>
      </w:pPr>
      <w:r>
        <w:t>Health, Safety and Environment Administrator</w:t>
      </w:r>
      <w:r w:rsidR="00A623B4">
        <w:t>.</w:t>
      </w:r>
    </w:p>
    <w:p w14:paraId="70F55AB7" w14:textId="51CA086C" w:rsidR="002830A2" w:rsidRPr="003D7B3D" w:rsidRDefault="002830A2" w:rsidP="002830A2">
      <w:pPr>
        <w:pStyle w:val="Para2"/>
      </w:pPr>
      <w:r>
        <w:t xml:space="preserve">The health and safety team are provided with a budget to allow activities required for the implementation, maintenance and continual improvement of the </w:t>
      </w:r>
      <w:r w:rsidR="0012789E">
        <w:t>WHS</w:t>
      </w:r>
      <w:r w:rsidR="0012789E" w:rsidRPr="003D78B2">
        <w:t>MP</w:t>
      </w:r>
      <w:r w:rsidR="009C7CA7">
        <w:t>.</w:t>
      </w:r>
    </w:p>
    <w:p w14:paraId="024E8AE5" w14:textId="77777777" w:rsidR="00A83BB0" w:rsidRDefault="00A83BB0" w:rsidP="00A83BB0">
      <w:pPr>
        <w:pStyle w:val="Heading2"/>
      </w:pPr>
      <w:bookmarkStart w:id="52" w:name="_Toc162537494"/>
      <w:r>
        <w:t>Competence</w:t>
      </w:r>
      <w:bookmarkEnd w:id="52"/>
    </w:p>
    <w:p w14:paraId="1A332279" w14:textId="77777777" w:rsidR="00541A6B" w:rsidRDefault="00541A6B" w:rsidP="00541A6B">
      <w:pPr>
        <w:pStyle w:val="Heading3"/>
      </w:pPr>
      <w:bookmarkStart w:id="53" w:name="_Toc162537495"/>
      <w:r>
        <w:t>Training</w:t>
      </w:r>
      <w:bookmarkEnd w:id="53"/>
    </w:p>
    <w:p w14:paraId="36BE470A" w14:textId="58677CB6" w:rsidR="00541A6B" w:rsidRPr="003D78B2" w:rsidRDefault="00541A6B" w:rsidP="00541A6B">
      <w:pPr>
        <w:pStyle w:val="Para2"/>
      </w:pPr>
      <w:r w:rsidRPr="003D78B2">
        <w:t xml:space="preserve">PPA is committed to providing </w:t>
      </w:r>
      <w:r w:rsidR="0012789E">
        <w:t>workers</w:t>
      </w:r>
      <w:r w:rsidR="0012789E" w:rsidRPr="003D78B2">
        <w:t xml:space="preserve"> </w:t>
      </w:r>
      <w:r w:rsidRPr="003D78B2">
        <w:t>with the necessary training to perform their work safely and effectively.</w:t>
      </w:r>
    </w:p>
    <w:p w14:paraId="3CB81543" w14:textId="215A0138" w:rsidR="00541A6B" w:rsidRPr="003D78B2" w:rsidRDefault="00541A6B" w:rsidP="00541A6B">
      <w:pPr>
        <w:pStyle w:val="Para2"/>
      </w:pPr>
      <w:r w:rsidRPr="003D78B2">
        <w:t xml:space="preserve">PPA requires that training arrangements for all </w:t>
      </w:r>
      <w:r>
        <w:t>p</w:t>
      </w:r>
      <w:r w:rsidRPr="003D78B2">
        <w:t xml:space="preserve">ersonnel </w:t>
      </w:r>
      <w:r w:rsidR="00B41FBD" w:rsidRPr="003D78B2">
        <w:t>consider</w:t>
      </w:r>
      <w:r w:rsidRPr="003D78B2">
        <w:t xml:space="preserve"> the best approach to learning for the intended audience, such as reading and writing ability, learning style, the suitability of the learning environment, and considerations for differing abilities, backgrounds, cultures, religious beliefs and ethnicity.</w:t>
      </w:r>
    </w:p>
    <w:p w14:paraId="7D1481E1" w14:textId="14ED8156" w:rsidR="003D7B3D" w:rsidRDefault="00541A6B" w:rsidP="00541A6B">
      <w:pPr>
        <w:pStyle w:val="Para2"/>
      </w:pPr>
      <w:r>
        <w:t>Refer to the Training Procedure</w:t>
      </w:r>
      <w:r w:rsidRPr="003D78B2">
        <w:t xml:space="preserve"> </w:t>
      </w:r>
      <w:r w:rsidR="00B41FBD">
        <w:t>(found on DMS under “Human Resources/T</w:t>
      </w:r>
      <w:r w:rsidR="00C91490">
        <w:t>r</w:t>
      </w:r>
      <w:r w:rsidR="00B41FBD">
        <w:t xml:space="preserve">aining”) </w:t>
      </w:r>
      <w:r w:rsidRPr="003D78B2">
        <w:t xml:space="preserve">for </w:t>
      </w:r>
      <w:r>
        <w:t>further</w:t>
      </w:r>
      <w:r w:rsidRPr="003D78B2">
        <w:t xml:space="preserve"> information about the identification, coordination and management of training for PP</w:t>
      </w:r>
      <w:r>
        <w:t>A personnel.</w:t>
      </w:r>
    </w:p>
    <w:p w14:paraId="16C78D13" w14:textId="77777777" w:rsidR="00541A6B" w:rsidRDefault="00541A6B" w:rsidP="00541A6B">
      <w:pPr>
        <w:pStyle w:val="Heading3"/>
      </w:pPr>
      <w:bookmarkStart w:id="54" w:name="_Toc162537496"/>
      <w:r>
        <w:t>Training Needs Analysis</w:t>
      </w:r>
      <w:bookmarkEnd w:id="54"/>
    </w:p>
    <w:p w14:paraId="007BE0F5" w14:textId="77777777" w:rsidR="00541A6B" w:rsidRPr="003D7B3D" w:rsidRDefault="00541A6B" w:rsidP="00541A6B">
      <w:pPr>
        <w:pStyle w:val="Para3"/>
      </w:pPr>
      <w:r w:rsidRPr="003D78B2">
        <w:t>A Training Needs Analysis shall be conducted on each individual role to identify mandatory training requirements, with consideration for the relevant Job Description Form and legislative requirements of t</w:t>
      </w:r>
      <w:r>
        <w:t>he role or appointment.</w:t>
      </w:r>
    </w:p>
    <w:p w14:paraId="2B71BC52" w14:textId="77777777" w:rsidR="00A83BB0" w:rsidRDefault="00A83BB0" w:rsidP="00A83BB0">
      <w:pPr>
        <w:pStyle w:val="Heading2"/>
      </w:pPr>
      <w:bookmarkStart w:id="55" w:name="_Toc162537497"/>
      <w:r>
        <w:t>Awareness</w:t>
      </w:r>
      <w:bookmarkEnd w:id="55"/>
    </w:p>
    <w:p w14:paraId="45525ACD" w14:textId="3FC5A8DE" w:rsidR="00541A6B" w:rsidRPr="003D78B2" w:rsidRDefault="0012789E" w:rsidP="00541A6B">
      <w:pPr>
        <w:pStyle w:val="Heading3"/>
      </w:pPr>
      <w:bookmarkStart w:id="56" w:name="_Toc374015002"/>
      <w:bookmarkStart w:id="57" w:name="_Toc528228214"/>
      <w:bookmarkStart w:id="58" w:name="_Toc528230648"/>
      <w:bookmarkStart w:id="59" w:name="_Toc162537498"/>
      <w:r>
        <w:t>WHS</w:t>
      </w:r>
      <w:r w:rsidRPr="003D78B2">
        <w:t xml:space="preserve"> </w:t>
      </w:r>
      <w:r w:rsidR="00541A6B" w:rsidRPr="003D78B2">
        <w:t>Induction</w:t>
      </w:r>
      <w:bookmarkEnd w:id="56"/>
      <w:bookmarkEnd w:id="57"/>
      <w:bookmarkEnd w:id="58"/>
      <w:bookmarkEnd w:id="59"/>
      <w:r w:rsidR="00541A6B" w:rsidRPr="003D78B2">
        <w:t xml:space="preserve"> </w:t>
      </w:r>
    </w:p>
    <w:p w14:paraId="0372349E" w14:textId="2A4E1DEE" w:rsidR="00541A6B" w:rsidRPr="003D78B2" w:rsidRDefault="00541A6B" w:rsidP="00541A6B">
      <w:pPr>
        <w:pStyle w:val="Para3"/>
      </w:pPr>
      <w:r w:rsidRPr="003D78B2">
        <w:t xml:space="preserve">All </w:t>
      </w:r>
      <w:r>
        <w:t>p</w:t>
      </w:r>
      <w:r w:rsidRPr="003D78B2">
        <w:t xml:space="preserve">ersonnel working in </w:t>
      </w:r>
      <w:r w:rsidR="00F2465D" w:rsidRPr="003D78B2">
        <w:t>port</w:t>
      </w:r>
      <w:r w:rsidR="00F2465D">
        <w:t>-controlled</w:t>
      </w:r>
      <w:r w:rsidRPr="003D78B2">
        <w:t xml:space="preserve"> areas are required to complete the PPA </w:t>
      </w:r>
      <w:r w:rsidR="0012789E">
        <w:t>WHS</w:t>
      </w:r>
      <w:r w:rsidR="0012789E" w:rsidRPr="003D78B2">
        <w:t xml:space="preserve"> </w:t>
      </w:r>
      <w:r w:rsidRPr="003D78B2">
        <w:t xml:space="preserve">Induction. This induction informs participants of the minimum </w:t>
      </w:r>
      <w:r>
        <w:t>s</w:t>
      </w:r>
      <w:r w:rsidRPr="003D78B2">
        <w:t xml:space="preserve">afety, </w:t>
      </w:r>
      <w:r>
        <w:t>e</w:t>
      </w:r>
      <w:r w:rsidRPr="003D78B2">
        <w:t xml:space="preserve">nvironmental and </w:t>
      </w:r>
      <w:r>
        <w:t>s</w:t>
      </w:r>
      <w:r w:rsidRPr="003D78B2">
        <w:t>ecurity requirements to gain access to PPA ports.</w:t>
      </w:r>
    </w:p>
    <w:p w14:paraId="4F594DCA" w14:textId="77777777" w:rsidR="00541A6B" w:rsidRPr="003D78B2" w:rsidRDefault="00541A6B" w:rsidP="00541A6B">
      <w:pPr>
        <w:pStyle w:val="Heading3"/>
      </w:pPr>
      <w:bookmarkStart w:id="60" w:name="_Toc374015003"/>
      <w:bookmarkStart w:id="61" w:name="_Toc528228215"/>
      <w:bookmarkStart w:id="62" w:name="_Toc528230649"/>
      <w:bookmarkStart w:id="63" w:name="_Toc162537499"/>
      <w:r w:rsidRPr="003D78B2">
        <w:t>Site Specific Induction</w:t>
      </w:r>
      <w:bookmarkEnd w:id="60"/>
      <w:bookmarkEnd w:id="61"/>
      <w:bookmarkEnd w:id="62"/>
      <w:bookmarkEnd w:id="63"/>
      <w:r w:rsidRPr="003D78B2">
        <w:t xml:space="preserve"> </w:t>
      </w:r>
    </w:p>
    <w:p w14:paraId="300A27A9" w14:textId="3153BF95" w:rsidR="003D7B3D" w:rsidRPr="003D7B3D" w:rsidRDefault="00541A6B" w:rsidP="00541A6B">
      <w:pPr>
        <w:pStyle w:val="Para3"/>
      </w:pPr>
      <w:r w:rsidRPr="003D78B2">
        <w:t xml:space="preserve">On completion of the </w:t>
      </w:r>
      <w:r w:rsidR="0012789E">
        <w:t>WHS</w:t>
      </w:r>
      <w:r w:rsidR="0012789E" w:rsidRPr="003D78B2">
        <w:t xml:space="preserve"> </w:t>
      </w:r>
      <w:r w:rsidRPr="003D78B2">
        <w:t xml:space="preserve">Induction, </w:t>
      </w:r>
      <w:r>
        <w:t>p</w:t>
      </w:r>
      <w:r w:rsidRPr="003D78B2">
        <w:t>ersonnel shall be suitably inducted to their work area.  They shall be informed of the hazards and controls, the location of firefighting and first aid equipment, and emergency response and evacuation procedures as a minimum.</w:t>
      </w:r>
    </w:p>
    <w:p w14:paraId="10A039BE" w14:textId="77777777" w:rsidR="00A83BB0" w:rsidRPr="00423B5F" w:rsidRDefault="00A83BB0" w:rsidP="00A83BB0">
      <w:pPr>
        <w:pStyle w:val="Heading2"/>
      </w:pPr>
      <w:bookmarkStart w:id="64" w:name="_Toc162537500"/>
      <w:r w:rsidRPr="00423B5F">
        <w:lastRenderedPageBreak/>
        <w:t>Communication</w:t>
      </w:r>
      <w:bookmarkEnd w:id="64"/>
    </w:p>
    <w:p w14:paraId="2EA2F704" w14:textId="77777777" w:rsidR="00423B5F" w:rsidRPr="00B23D1F" w:rsidRDefault="00423B5F" w:rsidP="00423B5F">
      <w:pPr>
        <w:pStyle w:val="Heading3"/>
      </w:pPr>
      <w:bookmarkStart w:id="65" w:name="_Toc528228209"/>
      <w:bookmarkStart w:id="66" w:name="_Toc528230643"/>
      <w:bookmarkStart w:id="67" w:name="_Toc162537501"/>
      <w:r w:rsidRPr="00B23D1F">
        <w:t>Safety and Health Communication with Key Stakeholders</w:t>
      </w:r>
      <w:bookmarkEnd w:id="65"/>
      <w:bookmarkEnd w:id="66"/>
      <w:bookmarkEnd w:id="67"/>
      <w:r w:rsidRPr="00B23D1F">
        <w:t xml:space="preserve"> </w:t>
      </w:r>
    </w:p>
    <w:p w14:paraId="3CEB13C5" w14:textId="77777777" w:rsidR="00423B5F" w:rsidRPr="00B23D1F" w:rsidRDefault="00423B5F" w:rsidP="00423B5F">
      <w:pPr>
        <w:pStyle w:val="Para3"/>
      </w:pPr>
      <w:r w:rsidRPr="00B23D1F">
        <w:t>Communications between</w:t>
      </w:r>
      <w:r>
        <w:t xml:space="preserve"> key stakeholders including PPA, contractors and licensee</w:t>
      </w:r>
      <w:r w:rsidRPr="00B23D1F">
        <w:t xml:space="preserve"> personnel and management is facilitated through regular formal meetings.  </w:t>
      </w:r>
    </w:p>
    <w:p w14:paraId="216232B4" w14:textId="77777777" w:rsidR="00423B5F" w:rsidRPr="003D78B2" w:rsidRDefault="00423B5F" w:rsidP="00423B5F">
      <w:pPr>
        <w:pStyle w:val="Para3"/>
      </w:pPr>
      <w:r w:rsidRPr="003D78B2">
        <w:t>Methods of communication include:</w:t>
      </w:r>
    </w:p>
    <w:p w14:paraId="4F3FD777" w14:textId="77777777" w:rsidR="00423B5F" w:rsidRPr="003D78B2" w:rsidRDefault="00423B5F" w:rsidP="00423B5F">
      <w:pPr>
        <w:pStyle w:val="Bullet3"/>
      </w:pPr>
      <w:r w:rsidRPr="003D78B2">
        <w:t>Pre-Start/Handover Meetings</w:t>
      </w:r>
      <w:r>
        <w:t>;</w:t>
      </w:r>
    </w:p>
    <w:p w14:paraId="5F39D349" w14:textId="77777777" w:rsidR="00423B5F" w:rsidRPr="003D78B2" w:rsidRDefault="00423B5F" w:rsidP="00423B5F">
      <w:pPr>
        <w:pStyle w:val="Bullet3"/>
      </w:pPr>
      <w:r w:rsidRPr="003D78B2">
        <w:t>Toolbox Meetings</w:t>
      </w:r>
      <w:r>
        <w:t>;</w:t>
      </w:r>
    </w:p>
    <w:p w14:paraId="486B764E" w14:textId="77777777" w:rsidR="00423B5F" w:rsidRPr="003D78B2" w:rsidRDefault="00423B5F" w:rsidP="00423B5F">
      <w:pPr>
        <w:pStyle w:val="Bullet3"/>
      </w:pPr>
      <w:r w:rsidRPr="003D78B2">
        <w:t xml:space="preserve">PPA Staff </w:t>
      </w:r>
      <w:r>
        <w:t>HSE</w:t>
      </w:r>
      <w:r w:rsidRPr="003D78B2">
        <w:t xml:space="preserve"> </w:t>
      </w:r>
      <w:r>
        <w:t>Committee Meetings;</w:t>
      </w:r>
    </w:p>
    <w:p w14:paraId="5DA65F8F" w14:textId="77777777" w:rsidR="00423B5F" w:rsidRPr="003D78B2" w:rsidRDefault="00423B5F" w:rsidP="00423B5F">
      <w:pPr>
        <w:pStyle w:val="Bullet3"/>
      </w:pPr>
      <w:r w:rsidRPr="003D78B2">
        <w:t>Strategic Risk Review Meetings</w:t>
      </w:r>
      <w:r>
        <w:t>;</w:t>
      </w:r>
    </w:p>
    <w:p w14:paraId="52ACC6E4" w14:textId="77777777" w:rsidR="00423B5F" w:rsidRPr="003D78B2" w:rsidRDefault="00423B5F" w:rsidP="00423B5F">
      <w:pPr>
        <w:pStyle w:val="Bullet3"/>
      </w:pPr>
      <w:r w:rsidRPr="003D78B2">
        <w:t>Integrated Management System Committee Meetings</w:t>
      </w:r>
      <w:r>
        <w:t>;</w:t>
      </w:r>
    </w:p>
    <w:p w14:paraId="4956FFC8" w14:textId="77777777" w:rsidR="00423B5F" w:rsidRPr="003D78B2" w:rsidRDefault="00423B5F" w:rsidP="00423B5F">
      <w:pPr>
        <w:pStyle w:val="Bullet3"/>
      </w:pPr>
      <w:r w:rsidRPr="003D78B2">
        <w:t>Contract Management Meetings</w:t>
      </w:r>
      <w:r>
        <w:t>;</w:t>
      </w:r>
    </w:p>
    <w:p w14:paraId="299F652A" w14:textId="77777777" w:rsidR="00423B5F" w:rsidRPr="003D78B2" w:rsidRDefault="00423B5F" w:rsidP="00423B5F">
      <w:pPr>
        <w:pStyle w:val="Bullet3"/>
      </w:pPr>
      <w:r w:rsidRPr="003D78B2">
        <w:t>Operations Meetings</w:t>
      </w:r>
      <w:r>
        <w:t>; and</w:t>
      </w:r>
    </w:p>
    <w:p w14:paraId="62F8B700" w14:textId="77777777" w:rsidR="00423B5F" w:rsidRPr="003D78B2" w:rsidRDefault="00423B5F" w:rsidP="00423B5F">
      <w:pPr>
        <w:pStyle w:val="Bullet3last"/>
      </w:pPr>
      <w:r w:rsidRPr="003D78B2">
        <w:t>Planning Meetings</w:t>
      </w:r>
      <w:r>
        <w:t>.</w:t>
      </w:r>
    </w:p>
    <w:p w14:paraId="7A91646C" w14:textId="19E7C3EE" w:rsidR="00423B5F" w:rsidRPr="003D78B2" w:rsidRDefault="00423B5F" w:rsidP="00423B5F">
      <w:pPr>
        <w:pStyle w:val="Para3"/>
      </w:pPr>
      <w:r w:rsidRPr="003D78B2">
        <w:t>Refer to</w:t>
      </w:r>
      <w:r>
        <w:t xml:space="preserve"> PPA Stakeholder Engagement and Communications Strategy</w:t>
      </w:r>
      <w:r w:rsidR="00B41FBD">
        <w:t xml:space="preserve"> (found on DMS under “Corporate and Government Affairs/Plans”) </w:t>
      </w:r>
      <w:r>
        <w:t xml:space="preserve"> for information on PPA’s framework for communications and stakeholder engagement planning and PPA Communications Procedure</w:t>
      </w:r>
      <w:r w:rsidR="00B41FBD">
        <w:t xml:space="preserve"> (found on DMS under “Corporate and Government Affairs/Procedures”)</w:t>
      </w:r>
      <w:r>
        <w:t xml:space="preserve"> for</w:t>
      </w:r>
      <w:r w:rsidRPr="003D78B2">
        <w:t xml:space="preserve"> </w:t>
      </w:r>
      <w:r>
        <w:t xml:space="preserve">further </w:t>
      </w:r>
      <w:r w:rsidRPr="003D78B2">
        <w:t>information about the frequency and part</w:t>
      </w:r>
      <w:r>
        <w:t>icipants for meetings</w:t>
      </w:r>
      <w:r w:rsidRPr="003D78B2">
        <w:t>.</w:t>
      </w:r>
    </w:p>
    <w:p w14:paraId="36C672E1" w14:textId="680F9240" w:rsidR="00423B5F" w:rsidRPr="003D78B2" w:rsidRDefault="00423B5F" w:rsidP="00423B5F">
      <w:pPr>
        <w:pStyle w:val="Heading3"/>
      </w:pPr>
      <w:bookmarkStart w:id="68" w:name="_Toc374014998"/>
      <w:bookmarkStart w:id="69" w:name="_Toc528228210"/>
      <w:bookmarkStart w:id="70" w:name="_Toc528230644"/>
      <w:bookmarkStart w:id="71" w:name="_Toc162537502"/>
      <w:r w:rsidRPr="003D78B2">
        <w:t>Change Notification</w:t>
      </w:r>
      <w:bookmarkEnd w:id="68"/>
      <w:bookmarkEnd w:id="69"/>
      <w:bookmarkEnd w:id="70"/>
      <w:bookmarkEnd w:id="71"/>
      <w:r w:rsidRPr="003D78B2">
        <w:t xml:space="preserve"> </w:t>
      </w:r>
    </w:p>
    <w:p w14:paraId="6DD3DC1A" w14:textId="1B8304EA" w:rsidR="003D7B3D" w:rsidRPr="003D7B3D" w:rsidRDefault="00423B5F" w:rsidP="00423B5F">
      <w:pPr>
        <w:pStyle w:val="Para3"/>
      </w:pPr>
      <w:r w:rsidRPr="003D78B2">
        <w:t xml:space="preserve">Management must ensure consultation with affected </w:t>
      </w:r>
      <w:r>
        <w:t>p</w:t>
      </w:r>
      <w:r w:rsidRPr="003D78B2">
        <w:t>ersonnel or their representatives where there are any changes that affect</w:t>
      </w:r>
      <w:r>
        <w:t xml:space="preserve"> workplace health and safety. </w:t>
      </w:r>
      <w:r w:rsidR="00957588">
        <w:t>Refer to PPA’s Management of Change Procedure for more information.</w:t>
      </w:r>
      <w:r>
        <w:t xml:space="preserve"> </w:t>
      </w:r>
    </w:p>
    <w:p w14:paraId="73AFC67B" w14:textId="77777777" w:rsidR="00A83BB0" w:rsidRDefault="00A83BB0" w:rsidP="00A83BB0">
      <w:pPr>
        <w:pStyle w:val="Heading2"/>
      </w:pPr>
      <w:bookmarkStart w:id="72" w:name="_Toc162537503"/>
      <w:r>
        <w:t>Documentation</w:t>
      </w:r>
      <w:bookmarkEnd w:id="72"/>
    </w:p>
    <w:p w14:paraId="395E5266" w14:textId="77777777" w:rsidR="00600E8C" w:rsidRPr="003D78B2" w:rsidRDefault="00600E8C" w:rsidP="00600E8C">
      <w:pPr>
        <w:pStyle w:val="Heading3"/>
      </w:pPr>
      <w:bookmarkStart w:id="73" w:name="_Toc374015005"/>
      <w:bookmarkStart w:id="74" w:name="_Toc528228217"/>
      <w:bookmarkStart w:id="75" w:name="_Toc528230651"/>
      <w:bookmarkStart w:id="76" w:name="_Toc162537504"/>
      <w:r w:rsidRPr="003D78B2">
        <w:t>Training Register and Records</w:t>
      </w:r>
      <w:bookmarkEnd w:id="73"/>
      <w:bookmarkEnd w:id="74"/>
      <w:bookmarkEnd w:id="75"/>
      <w:bookmarkEnd w:id="76"/>
      <w:r w:rsidRPr="003D78B2">
        <w:t xml:space="preserve"> </w:t>
      </w:r>
    </w:p>
    <w:p w14:paraId="728BD451" w14:textId="0C604899" w:rsidR="00600E8C" w:rsidRDefault="00600E8C" w:rsidP="00600E8C">
      <w:pPr>
        <w:pStyle w:val="Para3"/>
      </w:pPr>
      <w:r w:rsidRPr="003D78B2">
        <w:t>The H</w:t>
      </w:r>
      <w:r w:rsidR="00CF31F8">
        <w:t xml:space="preserve">uman </w:t>
      </w:r>
      <w:r w:rsidRPr="003D78B2">
        <w:t>R</w:t>
      </w:r>
      <w:r w:rsidR="00CF31F8">
        <w:t>esources</w:t>
      </w:r>
      <w:r w:rsidRPr="003D78B2">
        <w:t xml:space="preserve"> Department administers a training register which includes the mandatory training required for each </w:t>
      </w:r>
      <w:r w:rsidR="00AB7968" w:rsidRPr="003D78B2">
        <w:t>position and</w:t>
      </w:r>
      <w:r w:rsidR="00CF31F8">
        <w:t xml:space="preserve"> has a learning management system that </w:t>
      </w:r>
      <w:r w:rsidRPr="003D78B2">
        <w:t>record</w:t>
      </w:r>
      <w:r w:rsidR="00CF31F8">
        <w:t>s</w:t>
      </w:r>
      <w:r w:rsidRPr="003D78B2">
        <w:t xml:space="preserve"> training undertaken by each </w:t>
      </w:r>
      <w:r w:rsidR="0012789E">
        <w:t>worker</w:t>
      </w:r>
      <w:r w:rsidR="0012789E" w:rsidRPr="003D78B2">
        <w:t xml:space="preserve"> </w:t>
      </w:r>
      <w:r w:rsidRPr="003D78B2">
        <w:t>an</w:t>
      </w:r>
      <w:r>
        <w:t xml:space="preserve">d </w:t>
      </w:r>
      <w:r w:rsidR="00AB7968">
        <w:t xml:space="preserve">the </w:t>
      </w:r>
      <w:r w:rsidR="00CF31F8">
        <w:t xml:space="preserve">relevant </w:t>
      </w:r>
      <w:r>
        <w:t>expiration dates</w:t>
      </w:r>
      <w:r w:rsidRPr="003D78B2">
        <w:t>.</w:t>
      </w:r>
    </w:p>
    <w:p w14:paraId="795D0947" w14:textId="77777777" w:rsidR="00600E8C" w:rsidRPr="003D78B2" w:rsidRDefault="00600E8C" w:rsidP="00600E8C">
      <w:pPr>
        <w:pStyle w:val="Heading3"/>
      </w:pPr>
      <w:bookmarkStart w:id="77" w:name="_Toc374015008"/>
      <w:bookmarkStart w:id="78" w:name="_Toc528228220"/>
      <w:bookmarkStart w:id="79" w:name="_Toc528230654"/>
      <w:bookmarkStart w:id="80" w:name="_Toc162537505"/>
      <w:r w:rsidRPr="003D78B2">
        <w:t>Record Keeping</w:t>
      </w:r>
      <w:bookmarkEnd w:id="77"/>
      <w:bookmarkEnd w:id="78"/>
      <w:bookmarkEnd w:id="79"/>
      <w:bookmarkEnd w:id="80"/>
      <w:r w:rsidRPr="003D78B2">
        <w:t xml:space="preserve"> </w:t>
      </w:r>
    </w:p>
    <w:p w14:paraId="0139F1B1" w14:textId="77777777" w:rsidR="00600E8C" w:rsidRPr="003D78B2" w:rsidRDefault="00600E8C" w:rsidP="00600E8C">
      <w:pPr>
        <w:pStyle w:val="Para3"/>
      </w:pPr>
      <w:r w:rsidRPr="003D78B2">
        <w:t>Management adopts a systematic approach to capture and manage all records.</w:t>
      </w:r>
    </w:p>
    <w:p w14:paraId="26F9C162" w14:textId="3D6BA2C9" w:rsidR="00600E8C" w:rsidRPr="003D78B2" w:rsidRDefault="00600E8C" w:rsidP="00600E8C">
      <w:pPr>
        <w:pStyle w:val="Para3"/>
      </w:pPr>
      <w:r w:rsidRPr="003D78B2">
        <w:t xml:space="preserve">PPA </w:t>
      </w:r>
      <w:r w:rsidR="0012789E">
        <w:t>WHS</w:t>
      </w:r>
      <w:r w:rsidR="0012789E" w:rsidRPr="003D78B2">
        <w:t xml:space="preserve"> </w:t>
      </w:r>
      <w:r w:rsidRPr="003D78B2">
        <w:t xml:space="preserve">records shall be stored in accordance with the </w:t>
      </w:r>
      <w:r w:rsidRPr="003D78B2">
        <w:rPr>
          <w:i/>
        </w:rPr>
        <w:t>State Records Act</w:t>
      </w:r>
      <w:r w:rsidRPr="003D78B2">
        <w:t xml:space="preserve"> 2000 (SR Act).</w:t>
      </w:r>
    </w:p>
    <w:p w14:paraId="567C9B47" w14:textId="7F49B300" w:rsidR="00600E8C" w:rsidRPr="003D78B2" w:rsidRDefault="00600E8C" w:rsidP="00600E8C">
      <w:pPr>
        <w:pStyle w:val="Para3"/>
      </w:pPr>
      <w:r>
        <w:t xml:space="preserve">Refer to Recordkeeping Plan </w:t>
      </w:r>
      <w:r w:rsidR="00B41FBD">
        <w:t xml:space="preserve">(found on DMS under “Information Services/Plans”) </w:t>
      </w:r>
      <w:r w:rsidRPr="003D78B2">
        <w:t>for instruction in the management of PPA records.</w:t>
      </w:r>
    </w:p>
    <w:p w14:paraId="7AA14312" w14:textId="77777777" w:rsidR="00600E8C" w:rsidRPr="003D78B2" w:rsidRDefault="00600E8C" w:rsidP="00600E8C">
      <w:pPr>
        <w:pStyle w:val="Heading3"/>
      </w:pPr>
      <w:bookmarkStart w:id="81" w:name="_Toc374015009"/>
      <w:bookmarkStart w:id="82" w:name="_Toc528228221"/>
      <w:bookmarkStart w:id="83" w:name="_Toc528230655"/>
      <w:bookmarkStart w:id="84" w:name="_Toc162537506"/>
      <w:r w:rsidRPr="003D78B2">
        <w:lastRenderedPageBreak/>
        <w:t>Document Control</w:t>
      </w:r>
      <w:bookmarkEnd w:id="81"/>
      <w:bookmarkEnd w:id="82"/>
      <w:bookmarkEnd w:id="83"/>
      <w:bookmarkEnd w:id="84"/>
    </w:p>
    <w:p w14:paraId="179703C0" w14:textId="2C6F0518" w:rsidR="00600E8C" w:rsidRPr="003D78B2" w:rsidRDefault="00600E8C" w:rsidP="00600E8C">
      <w:pPr>
        <w:pStyle w:val="Para3"/>
      </w:pPr>
      <w:r w:rsidRPr="003D78B2">
        <w:t>Management employ</w:t>
      </w:r>
      <w:r>
        <w:t>s a Document Control Procedure</w:t>
      </w:r>
      <w:r w:rsidRPr="003D78B2">
        <w:t xml:space="preserve"> to manage all controlled documents, including </w:t>
      </w:r>
      <w:r w:rsidR="00F36AB9">
        <w:t>(</w:t>
      </w:r>
      <w:r w:rsidRPr="003D78B2">
        <w:t>but not limited to</w:t>
      </w:r>
      <w:r w:rsidR="00F36AB9">
        <w:t>)</w:t>
      </w:r>
      <w:r w:rsidRPr="003D78B2">
        <w:t xml:space="preserve"> policies, procedures, standard work instructions, forms, manuals, plans and reports related to activities carried out.</w:t>
      </w:r>
    </w:p>
    <w:p w14:paraId="17779A1E" w14:textId="4AF20DC3" w:rsidR="00600E8C" w:rsidRPr="003D78B2" w:rsidRDefault="00600E8C" w:rsidP="00600E8C">
      <w:pPr>
        <w:pStyle w:val="Para3"/>
      </w:pPr>
      <w:r w:rsidRPr="003D78B2">
        <w:t>PPA documents are assigned a Process Owner within PPA who is responsible for the adequa</w:t>
      </w:r>
      <w:r>
        <w:t xml:space="preserve">cy and currency of the </w:t>
      </w:r>
      <w:r w:rsidR="004B1280">
        <w:t>content and</w:t>
      </w:r>
      <w:r w:rsidRPr="003D78B2">
        <w:t xml:space="preserve"> ensuring periodic review.  They are accountable for notifying external parties affected by changes to documents within their responsibilities.</w:t>
      </w:r>
    </w:p>
    <w:p w14:paraId="626041AB" w14:textId="0AA8E837" w:rsidR="003D7B3D" w:rsidRPr="003D7B3D" w:rsidRDefault="00600E8C" w:rsidP="00600E8C">
      <w:pPr>
        <w:pStyle w:val="Para3"/>
      </w:pPr>
      <w:r w:rsidRPr="003D78B2">
        <w:t>Refer</w:t>
      </w:r>
      <w:r>
        <w:t xml:space="preserve"> to </w:t>
      </w:r>
      <w:r w:rsidR="004B1280">
        <w:t xml:space="preserve">the </w:t>
      </w:r>
      <w:r>
        <w:t>Document Control Procedure</w:t>
      </w:r>
      <w:r w:rsidR="00B41FBD">
        <w:t xml:space="preserve"> (found on DMS under “Enterprise Risk/Procedures”)</w:t>
      </w:r>
      <w:r w:rsidRPr="003D78B2">
        <w:t xml:space="preserve"> for </w:t>
      </w:r>
      <w:r>
        <w:t>further</w:t>
      </w:r>
      <w:r w:rsidRPr="003D78B2">
        <w:t xml:space="preserve"> information on the processes for managin</w:t>
      </w:r>
      <w:r>
        <w:t>g controlled PPA documentation.</w:t>
      </w:r>
    </w:p>
    <w:p w14:paraId="21C435FC" w14:textId="77777777" w:rsidR="003D7B3D" w:rsidRPr="003D7B3D" w:rsidRDefault="00A83BB0" w:rsidP="0035647C">
      <w:pPr>
        <w:pStyle w:val="Heading1"/>
      </w:pPr>
      <w:bookmarkStart w:id="85" w:name="_Toc162537507"/>
      <w:r>
        <w:t>Operation</w:t>
      </w:r>
      <w:bookmarkEnd w:id="85"/>
    </w:p>
    <w:p w14:paraId="7F57B77F" w14:textId="77777777" w:rsidR="00A83BB0" w:rsidRDefault="00A83BB0" w:rsidP="00A83BB0">
      <w:pPr>
        <w:pStyle w:val="Heading2"/>
      </w:pPr>
      <w:bookmarkStart w:id="86" w:name="_Toc162537508"/>
      <w:r>
        <w:t>Eliminating Hazards and Reducing Risks</w:t>
      </w:r>
      <w:bookmarkEnd w:id="86"/>
    </w:p>
    <w:p w14:paraId="632770C1" w14:textId="77777777" w:rsidR="00FB3438" w:rsidRPr="003D78B2" w:rsidRDefault="00BB17FD" w:rsidP="00FB3438">
      <w:pPr>
        <w:pStyle w:val="Heading3"/>
      </w:pPr>
      <w:bookmarkStart w:id="87" w:name="_Toc162537509"/>
      <w:r>
        <w:t>Fitness for Duty</w:t>
      </w:r>
      <w:bookmarkEnd w:id="87"/>
    </w:p>
    <w:p w14:paraId="7B1D926C" w14:textId="1494DBB5" w:rsidR="00FB3438" w:rsidRPr="003D78B2" w:rsidRDefault="00FB3438" w:rsidP="00FB3438">
      <w:pPr>
        <w:pStyle w:val="Para3"/>
      </w:pPr>
      <w:r w:rsidRPr="003D78B2">
        <w:t xml:space="preserve">PPA’s commitment to fitness for work is documented in the Fitness </w:t>
      </w:r>
      <w:r>
        <w:t>f</w:t>
      </w:r>
      <w:r w:rsidRPr="003D78B2">
        <w:t xml:space="preserve">or </w:t>
      </w:r>
      <w:r>
        <w:t xml:space="preserve">Duty - Drug and </w:t>
      </w:r>
      <w:r w:rsidRPr="003D78B2">
        <w:t xml:space="preserve">Alcohol </w:t>
      </w:r>
      <w:r>
        <w:t>Policy</w:t>
      </w:r>
      <w:r w:rsidRPr="003D78B2">
        <w:t xml:space="preserve"> and Fitness for </w:t>
      </w:r>
      <w:r>
        <w:t>Duty - Fatigue Management Policy</w:t>
      </w:r>
      <w:r w:rsidR="00B41FBD">
        <w:t xml:space="preserve"> (found on DMS under “Health and Safety/Policies”)</w:t>
      </w:r>
      <w:r w:rsidRPr="003D78B2">
        <w:t>. Fitness for duty incorporates (but is not limited to) the promotion of physical, mental and emotional health.</w:t>
      </w:r>
    </w:p>
    <w:p w14:paraId="3887322B" w14:textId="77777777" w:rsidR="00FB3438" w:rsidRPr="003D78B2" w:rsidRDefault="00FB3438" w:rsidP="00FB3438">
      <w:pPr>
        <w:pStyle w:val="Para3"/>
      </w:pPr>
      <w:r w:rsidRPr="003D78B2">
        <w:t>At the time of engagement, PPA employees undergo a medical assessment to ensure they are medically fit to perform their role.</w:t>
      </w:r>
    </w:p>
    <w:p w14:paraId="359C7C0E" w14:textId="023BEA4D" w:rsidR="00FB3438" w:rsidRPr="003D78B2" w:rsidRDefault="00FB3438" w:rsidP="00FB3438">
      <w:pPr>
        <w:pStyle w:val="Para3"/>
      </w:pPr>
      <w:r w:rsidRPr="003D78B2">
        <w:t xml:space="preserve">Whilst working at PPA, </w:t>
      </w:r>
      <w:r w:rsidR="0012789E">
        <w:t>workers</w:t>
      </w:r>
      <w:r w:rsidR="0012789E" w:rsidRPr="003D78B2">
        <w:t xml:space="preserve"> </w:t>
      </w:r>
      <w:r w:rsidRPr="003D78B2">
        <w:t xml:space="preserve">must advise their supervisor of any pre-existing injury or illness which may affect their </w:t>
      </w:r>
      <w:r w:rsidR="004B1280" w:rsidRPr="003D78B2">
        <w:t>performance or</w:t>
      </w:r>
      <w:r w:rsidRPr="003D78B2">
        <w:t xml:space="preserve"> has the potential to impact on safety and health in the workplace.  A medical assessment may also be required to determine associated risks or limitations.</w:t>
      </w:r>
    </w:p>
    <w:p w14:paraId="4F4FF628" w14:textId="48BC9C16" w:rsidR="00FB3438" w:rsidRPr="003D78B2" w:rsidRDefault="00FB3438" w:rsidP="00FB3438">
      <w:pPr>
        <w:pStyle w:val="Para3"/>
      </w:pPr>
      <w:r w:rsidRPr="003D78B2">
        <w:t xml:space="preserve">PPA will ensure work </w:t>
      </w:r>
      <w:r>
        <w:t xml:space="preserve">activities </w:t>
      </w:r>
      <w:r w:rsidRPr="003D78B2">
        <w:t xml:space="preserve">do not aggravate </w:t>
      </w:r>
      <w:r>
        <w:t>a disclosed</w:t>
      </w:r>
      <w:r w:rsidRPr="003D78B2">
        <w:t xml:space="preserve"> injury</w:t>
      </w:r>
      <w:r>
        <w:t xml:space="preserve"> </w:t>
      </w:r>
      <w:r w:rsidRPr="003D78B2">
        <w:t xml:space="preserve">or </w:t>
      </w:r>
      <w:r w:rsidR="004B1280" w:rsidRPr="003D78B2">
        <w:t>illness or</w:t>
      </w:r>
      <w:r w:rsidRPr="003D78B2">
        <w:t xml:space="preserve"> impact the safety and health of the workplace.</w:t>
      </w:r>
      <w:r>
        <w:t xml:space="preserve"> Where practicable</w:t>
      </w:r>
      <w:r w:rsidR="00F36AB9">
        <w:t>,</w:t>
      </w:r>
      <w:r>
        <w:t xml:space="preserve"> PPA will identify alternate, modified or restricted duties.</w:t>
      </w:r>
    </w:p>
    <w:p w14:paraId="49A34AE6" w14:textId="77777777" w:rsidR="00FB3438" w:rsidRPr="003D78B2" w:rsidRDefault="00FB3438" w:rsidP="00FB3438">
      <w:pPr>
        <w:pStyle w:val="Para3"/>
      </w:pPr>
      <w:r w:rsidRPr="003D78B2">
        <w:t>Where alternate, modified or restricted duties are not practicable, a person may be instructed to take an absence from work in accordance with leave provisions, until medical clearance is obtained.</w:t>
      </w:r>
    </w:p>
    <w:p w14:paraId="187D48C0" w14:textId="24A3BB96" w:rsidR="00FB3438" w:rsidRPr="003D78B2" w:rsidRDefault="00FB3438" w:rsidP="00FB3438">
      <w:pPr>
        <w:pStyle w:val="Para3"/>
      </w:pPr>
      <w:r>
        <w:t xml:space="preserve">Licensee and </w:t>
      </w:r>
      <w:r w:rsidR="004B1280">
        <w:t>contractors</w:t>
      </w:r>
      <w:r w:rsidRPr="003D78B2">
        <w:t xml:space="preserve"> shall ensure the implementation of measures to comply with the PPA </w:t>
      </w:r>
      <w:r w:rsidR="004B1280">
        <w:t>f</w:t>
      </w:r>
      <w:r w:rsidRPr="003D78B2">
        <w:t xml:space="preserve">itness for </w:t>
      </w:r>
      <w:r w:rsidR="004B1280">
        <w:t>d</w:t>
      </w:r>
      <w:r w:rsidRPr="003D78B2">
        <w:t xml:space="preserve">uty </w:t>
      </w:r>
      <w:r w:rsidR="004B1280">
        <w:t>p</w:t>
      </w:r>
      <w:r w:rsidRPr="003D78B2">
        <w:t>olicies.</w:t>
      </w:r>
    </w:p>
    <w:p w14:paraId="195CB682" w14:textId="70313043" w:rsidR="00FB3438" w:rsidRPr="003D78B2" w:rsidRDefault="00FB3438" w:rsidP="00FB3438">
      <w:pPr>
        <w:pStyle w:val="Para3"/>
      </w:pPr>
      <w:r w:rsidRPr="003D78B2">
        <w:t xml:space="preserve">Refer </w:t>
      </w:r>
      <w:r>
        <w:t xml:space="preserve">to sections </w:t>
      </w:r>
      <w:r w:rsidR="00BB17FD" w:rsidRPr="00BB17FD">
        <w:fldChar w:fldCharType="begin"/>
      </w:r>
      <w:r w:rsidR="00BB17FD" w:rsidRPr="00BB17FD">
        <w:instrText xml:space="preserve"> REF _Ref530492743 \r \h </w:instrText>
      </w:r>
      <w:r w:rsidR="00BB17FD">
        <w:instrText xml:space="preserve"> \* MERGEFORMAT </w:instrText>
      </w:r>
      <w:r w:rsidR="00BB17FD" w:rsidRPr="00BB17FD">
        <w:fldChar w:fldCharType="separate"/>
      </w:r>
      <w:r w:rsidR="00957588">
        <w:t>5.1.2</w:t>
      </w:r>
      <w:r w:rsidR="00BB17FD" w:rsidRPr="00BB17FD">
        <w:fldChar w:fldCharType="end"/>
      </w:r>
      <w:r w:rsidR="00BB17FD" w:rsidRPr="00BB17FD">
        <w:t xml:space="preserve"> </w:t>
      </w:r>
      <w:r w:rsidRPr="00BB17FD">
        <w:t xml:space="preserve">and </w:t>
      </w:r>
      <w:r w:rsidR="00BB17FD" w:rsidRPr="00BB17FD">
        <w:fldChar w:fldCharType="begin"/>
      </w:r>
      <w:r w:rsidR="00BB17FD" w:rsidRPr="00BB17FD">
        <w:instrText xml:space="preserve"> REF _Ref530492750 \r \h </w:instrText>
      </w:r>
      <w:r w:rsidR="00BB17FD">
        <w:instrText xml:space="preserve"> \* MERGEFORMAT </w:instrText>
      </w:r>
      <w:r w:rsidR="00BB17FD" w:rsidRPr="00BB17FD">
        <w:fldChar w:fldCharType="separate"/>
      </w:r>
      <w:r w:rsidR="00957588">
        <w:t>5.1.3</w:t>
      </w:r>
      <w:r w:rsidR="00BB17FD" w:rsidRPr="00BB17FD">
        <w:fldChar w:fldCharType="end"/>
      </w:r>
      <w:r w:rsidR="00BB17FD">
        <w:t xml:space="preserve"> </w:t>
      </w:r>
      <w:r w:rsidRPr="003D78B2">
        <w:t>for relevant Policy and Procedure references.</w:t>
      </w:r>
    </w:p>
    <w:p w14:paraId="14D25B04" w14:textId="77777777" w:rsidR="00FB3438" w:rsidRPr="00CA154F" w:rsidRDefault="00FB3438" w:rsidP="00BB17FD">
      <w:pPr>
        <w:pStyle w:val="Heading3"/>
      </w:pPr>
      <w:bookmarkStart w:id="88" w:name="_Toc374015016"/>
      <w:bookmarkStart w:id="89" w:name="_Toc528228228"/>
      <w:bookmarkStart w:id="90" w:name="_Toc528230662"/>
      <w:bookmarkStart w:id="91" w:name="_Ref530492743"/>
      <w:bookmarkStart w:id="92" w:name="_Toc162537510"/>
      <w:r w:rsidRPr="00CA154F">
        <w:lastRenderedPageBreak/>
        <w:t>Alcohol and Drugs</w:t>
      </w:r>
      <w:bookmarkEnd w:id="88"/>
      <w:bookmarkEnd w:id="89"/>
      <w:bookmarkEnd w:id="90"/>
      <w:bookmarkEnd w:id="91"/>
      <w:bookmarkEnd w:id="92"/>
    </w:p>
    <w:p w14:paraId="64FA6E5C" w14:textId="77777777" w:rsidR="00FB3438" w:rsidRPr="00CA154F" w:rsidRDefault="00FB3438" w:rsidP="00BB17FD">
      <w:pPr>
        <w:pStyle w:val="Para3"/>
      </w:pPr>
      <w:r w:rsidRPr="00CA154F">
        <w:t xml:space="preserve">All </w:t>
      </w:r>
      <w:r>
        <w:t>p</w:t>
      </w:r>
      <w:r w:rsidRPr="00CA154F">
        <w:t xml:space="preserve">ersonnel are required to undergo a pre-employment drug and alcohol test prior to commencing work with PPA or in </w:t>
      </w:r>
      <w:r>
        <w:t>PPA</w:t>
      </w:r>
      <w:r w:rsidRPr="00CA154F">
        <w:t xml:space="preserve"> controlled areas.  Personnel must not commence work if they are not fit for duty or if they are impaired by alcohol, illicit drugs or medication.</w:t>
      </w:r>
    </w:p>
    <w:p w14:paraId="7668AB51" w14:textId="5C8BAD83" w:rsidR="00FB3438" w:rsidRPr="00CA154F" w:rsidRDefault="00FB3438" w:rsidP="00BB17FD">
      <w:pPr>
        <w:pStyle w:val="Para3"/>
      </w:pPr>
      <w:r w:rsidRPr="00CA154F">
        <w:t xml:space="preserve">All </w:t>
      </w:r>
      <w:r>
        <w:t>p</w:t>
      </w:r>
      <w:r w:rsidRPr="00CA154F">
        <w:t xml:space="preserve">ersonnel accessing </w:t>
      </w:r>
      <w:r w:rsidR="004B1280" w:rsidRPr="00CA154F">
        <w:t>port-controlled</w:t>
      </w:r>
      <w:r w:rsidRPr="00CA154F">
        <w:t xml:space="preserve"> areas shall be subject to the PPA alcohol and drug testing program, which incorporates random, blanket, for cause and for concern testing.  Refusal to submit to testing shall be treated as a </w:t>
      </w:r>
      <w:r>
        <w:t>positive</w:t>
      </w:r>
      <w:r w:rsidRPr="00CA154F">
        <w:t xml:space="preserve"> result, and disciplinary action taken accordingly.</w:t>
      </w:r>
    </w:p>
    <w:p w14:paraId="288131D9" w14:textId="77777777" w:rsidR="00FB3438" w:rsidRPr="00CA154F" w:rsidRDefault="00FB3438" w:rsidP="00BB17FD">
      <w:pPr>
        <w:pStyle w:val="Para3"/>
      </w:pPr>
      <w:r w:rsidRPr="00CA154F">
        <w:t xml:space="preserve">Any </w:t>
      </w:r>
      <w:r>
        <w:t>p</w:t>
      </w:r>
      <w:r w:rsidRPr="00CA154F">
        <w:t>ersonnel taking medication, including prescription and over-the counter medications which may cause impairment, must inform their supervisor of the potential effects that medication may cause.  Supervisors must monitor the person’s fitness for duty and assign alternate duties wherever appropriate.</w:t>
      </w:r>
    </w:p>
    <w:p w14:paraId="7F620933" w14:textId="5377D159" w:rsidR="00FB3438" w:rsidRDefault="00FB3438" w:rsidP="00BB17FD">
      <w:pPr>
        <w:pStyle w:val="Para3"/>
      </w:pPr>
      <w:r w:rsidRPr="00CA154F">
        <w:t>Refer to Fitness for Du</w:t>
      </w:r>
      <w:r>
        <w:t>ty – Drug and Alcohol Policy</w:t>
      </w:r>
      <w:r w:rsidRPr="00CA154F">
        <w:t xml:space="preserve"> </w:t>
      </w:r>
      <w:r>
        <w:t xml:space="preserve">and Fitness for Duty </w:t>
      </w:r>
      <w:r w:rsidRPr="00CA154F">
        <w:t>Alcohol and Drugs</w:t>
      </w:r>
      <w:r w:rsidRPr="00C8508F">
        <w:t xml:space="preserve"> </w:t>
      </w:r>
      <w:r>
        <w:t>Procedure</w:t>
      </w:r>
      <w:r w:rsidRPr="00CA154F">
        <w:t xml:space="preserve"> </w:t>
      </w:r>
      <w:r w:rsidR="00B41FBD">
        <w:t xml:space="preserve">(found on DMS under “Health and Safety/Procedures”) </w:t>
      </w:r>
      <w:r w:rsidRPr="00CA154F">
        <w:t xml:space="preserve">for </w:t>
      </w:r>
      <w:r>
        <w:t>further</w:t>
      </w:r>
      <w:r w:rsidRPr="00CA154F">
        <w:t xml:space="preserve"> information.</w:t>
      </w:r>
    </w:p>
    <w:p w14:paraId="51039788" w14:textId="4CD8DB50" w:rsidR="00D654C2" w:rsidRDefault="00D654C2" w:rsidP="00D654C2">
      <w:pPr>
        <w:pStyle w:val="Heading3"/>
      </w:pPr>
      <w:bookmarkStart w:id="93" w:name="_Toc162537511"/>
      <w:r>
        <w:t>Psychosocial Hazards in the Workplace</w:t>
      </w:r>
      <w:bookmarkEnd w:id="93"/>
    </w:p>
    <w:p w14:paraId="4FE65B2B" w14:textId="77777777" w:rsidR="00D654C2" w:rsidRDefault="00D654C2" w:rsidP="00D654C2">
      <w:pPr>
        <w:pStyle w:val="Para3"/>
      </w:pPr>
      <w:r>
        <w:t xml:space="preserve">Psychosocial hazards at work are aspects of work and work situations which can lead to psychological or physical harm. These stem from: </w:t>
      </w:r>
    </w:p>
    <w:p w14:paraId="5029BDAD" w14:textId="77777777" w:rsidR="00D654C2" w:rsidRDefault="00D654C2" w:rsidP="00D654C2">
      <w:pPr>
        <w:pStyle w:val="Bullet3last"/>
      </w:pPr>
      <w:r>
        <w:t xml:space="preserve">the way the tasks or job are designed, organised, managed and supervised </w:t>
      </w:r>
    </w:p>
    <w:p w14:paraId="27089BCF" w14:textId="77777777" w:rsidR="00D654C2" w:rsidRDefault="00D654C2" w:rsidP="00D654C2">
      <w:pPr>
        <w:pStyle w:val="Bullet3last"/>
      </w:pPr>
      <w:r>
        <w:t xml:space="preserve">tasks or jobs where there are inherent psychosocial hazards and risks </w:t>
      </w:r>
    </w:p>
    <w:p w14:paraId="5CBAD56D" w14:textId="77777777" w:rsidR="00D654C2" w:rsidRDefault="00D654C2" w:rsidP="00D654C2">
      <w:pPr>
        <w:pStyle w:val="Bullet3last"/>
      </w:pPr>
      <w:r>
        <w:t xml:space="preserve">the equipment, working environment or requirements to undertake duties in physically hazardous environments </w:t>
      </w:r>
    </w:p>
    <w:p w14:paraId="0CD2D5EC" w14:textId="77777777" w:rsidR="00D654C2" w:rsidRDefault="00D654C2" w:rsidP="00D654C2">
      <w:pPr>
        <w:pStyle w:val="Bullet3last"/>
      </w:pPr>
      <w:r>
        <w:t xml:space="preserve">social factors at work, workplace relationships and social interactions. </w:t>
      </w:r>
    </w:p>
    <w:p w14:paraId="402F068F" w14:textId="77777777" w:rsidR="00D654C2" w:rsidRDefault="00D654C2" w:rsidP="00D654C2">
      <w:pPr>
        <w:pStyle w:val="Bullet3last"/>
        <w:numPr>
          <w:ilvl w:val="0"/>
          <w:numId w:val="0"/>
        </w:numPr>
        <w:ind w:left="2410"/>
      </w:pPr>
    </w:p>
    <w:p w14:paraId="3C5D0DE1" w14:textId="2379F872" w:rsidR="00D654C2" w:rsidRDefault="00D654C2" w:rsidP="00D654C2">
      <w:pPr>
        <w:pStyle w:val="Bullet3last"/>
        <w:numPr>
          <w:ilvl w:val="0"/>
          <w:numId w:val="0"/>
        </w:numPr>
        <w:ind w:left="1843"/>
      </w:pPr>
      <w:r>
        <w:t>Workplace psychosocial hazards are related to the psychological and social conditions of the workplace rather than just the physical conditions. These include stress, fatigue, bullying, violence, aggression, harassment and burnout, which can be harmful to the health of workers and compromise their wellbeing.</w:t>
      </w:r>
    </w:p>
    <w:p w14:paraId="0859EECE" w14:textId="743E3438" w:rsidR="00D654C2" w:rsidRDefault="00D654C2" w:rsidP="00D654C2">
      <w:pPr>
        <w:pStyle w:val="Para3"/>
      </w:pPr>
      <w:r>
        <w:t xml:space="preserve">PPA has procedures, training and support integrated into its management system to assist with managing psychosocial hazards. These include </w:t>
      </w:r>
    </w:p>
    <w:p w14:paraId="193CECCE" w14:textId="420120B8" w:rsidR="00D654C2" w:rsidRDefault="00D654C2" w:rsidP="00D654C2">
      <w:pPr>
        <w:pStyle w:val="Bullet3last"/>
      </w:pPr>
      <w:r>
        <w:t>Hazard Management Procedure;</w:t>
      </w:r>
    </w:p>
    <w:p w14:paraId="7742B24B" w14:textId="4050F861" w:rsidR="00D654C2" w:rsidRDefault="00D654C2" w:rsidP="00D654C2">
      <w:pPr>
        <w:pStyle w:val="Bullet3last"/>
      </w:pPr>
      <w:r>
        <w:t>Training such as Working with Respect, ZIP, Accidental Councillor and Hazard Management;</w:t>
      </w:r>
    </w:p>
    <w:p w14:paraId="18F8E916" w14:textId="7D556A4A" w:rsidR="00D654C2" w:rsidRDefault="00D654C2" w:rsidP="00D654C2">
      <w:pPr>
        <w:pStyle w:val="Bullet3last"/>
      </w:pPr>
      <w:r>
        <w:t>Diversity and Inclusion Plan;</w:t>
      </w:r>
    </w:p>
    <w:p w14:paraId="3BECEC4B" w14:textId="6497BCCB" w:rsidR="00D654C2" w:rsidRDefault="00D654C2" w:rsidP="00D654C2">
      <w:pPr>
        <w:pStyle w:val="Bullet3last"/>
      </w:pPr>
      <w:r>
        <w:t>W</w:t>
      </w:r>
      <w:r w:rsidRPr="00D654C2">
        <w:t>orkplace conditions to support employee mental health and wellbeing</w:t>
      </w:r>
      <w:r>
        <w:t xml:space="preserve"> (such as Work from Home and Individual Flexibility </w:t>
      </w:r>
      <w:r>
        <w:lastRenderedPageBreak/>
        <w:t>Arrangements Procedure</w:t>
      </w:r>
      <w:r w:rsidRPr="00D654C2">
        <w:t xml:space="preserve">, </w:t>
      </w:r>
      <w:r>
        <w:t>r</w:t>
      </w:r>
      <w:r w:rsidRPr="00D654C2">
        <w:t xml:space="preserve">eturn to work plans, leave allowances, mental health days, </w:t>
      </w:r>
      <w:r>
        <w:t>d</w:t>
      </w:r>
      <w:r w:rsidRPr="00D654C2">
        <w:t xml:space="preserve">omestic </w:t>
      </w:r>
      <w:r>
        <w:t>v</w:t>
      </w:r>
      <w:r w:rsidRPr="00D654C2">
        <w:t xml:space="preserve">iolence </w:t>
      </w:r>
      <w:r>
        <w:t>l</w:t>
      </w:r>
      <w:r w:rsidRPr="00D654C2">
        <w:t xml:space="preserve">eave, Workplace Issue </w:t>
      </w:r>
      <w:r>
        <w:t>Procedure</w:t>
      </w:r>
      <w:r w:rsidRPr="00D654C2">
        <w:t xml:space="preserve">, </w:t>
      </w:r>
      <w:r>
        <w:t>rostered days off);</w:t>
      </w:r>
    </w:p>
    <w:p w14:paraId="37F1B3E5" w14:textId="5A325868" w:rsidR="00D654C2" w:rsidRDefault="00D654C2" w:rsidP="00D654C2">
      <w:pPr>
        <w:pStyle w:val="Bullet3last"/>
      </w:pPr>
      <w:r>
        <w:t>Performance Development and Review Procedure;</w:t>
      </w:r>
    </w:p>
    <w:p w14:paraId="02D263F1" w14:textId="5537AB82" w:rsidR="00D654C2" w:rsidRDefault="00D654C2" w:rsidP="00D654C2">
      <w:pPr>
        <w:pStyle w:val="Bullet3last"/>
      </w:pPr>
      <w:r>
        <w:t>Promotion campaigns;</w:t>
      </w:r>
    </w:p>
    <w:p w14:paraId="272E9B1B" w14:textId="4ED1EE88" w:rsidR="00D654C2" w:rsidRPr="00D654C2" w:rsidRDefault="00D654C2" w:rsidP="00D654C2">
      <w:pPr>
        <w:pStyle w:val="Bullet3last"/>
      </w:pPr>
      <w:r>
        <w:t>Fitness for duty procedures;</w:t>
      </w:r>
    </w:p>
    <w:p w14:paraId="562BEC29" w14:textId="5934CFDF" w:rsidR="00D654C2" w:rsidRPr="00D654C2" w:rsidRDefault="00D654C2" w:rsidP="00D654C2">
      <w:pPr>
        <w:pStyle w:val="Bullet3last"/>
      </w:pPr>
      <w:r>
        <w:t>Discipline Procedure;</w:t>
      </w:r>
    </w:p>
    <w:p w14:paraId="68822A1A" w14:textId="2B151F86" w:rsidR="00D654C2" w:rsidRPr="00D654C2" w:rsidRDefault="00D654C2" w:rsidP="00D654C2">
      <w:pPr>
        <w:pStyle w:val="Bullet3last"/>
      </w:pPr>
      <w:r>
        <w:t>Workforce Planning Procedure;</w:t>
      </w:r>
    </w:p>
    <w:p w14:paraId="1971B4D3" w14:textId="163A2BE6" w:rsidR="00D654C2" w:rsidRPr="00D654C2" w:rsidRDefault="00D654C2" w:rsidP="00D654C2">
      <w:pPr>
        <w:pStyle w:val="Bullet3last"/>
      </w:pPr>
      <w:r>
        <w:t>Management of Change Procedure;</w:t>
      </w:r>
    </w:p>
    <w:p w14:paraId="317F4A21" w14:textId="2676A1B8" w:rsidR="00D654C2" w:rsidRPr="00D654C2" w:rsidRDefault="00D654C2" w:rsidP="00D654C2">
      <w:pPr>
        <w:pStyle w:val="Bullet3last"/>
      </w:pPr>
      <w:r>
        <w:t>Clear job descriptions; and</w:t>
      </w:r>
    </w:p>
    <w:p w14:paraId="547E83FE" w14:textId="50B2DA5D" w:rsidR="00D654C2" w:rsidRPr="00D654C2" w:rsidRDefault="00D654C2" w:rsidP="00D654C2">
      <w:pPr>
        <w:pStyle w:val="Bullet3last"/>
      </w:pPr>
      <w:r>
        <w:t>Employee assistance program.</w:t>
      </w:r>
    </w:p>
    <w:p w14:paraId="6F07F2A5" w14:textId="77777777" w:rsidR="00FB3438" w:rsidRPr="00CA154F" w:rsidRDefault="00FB3438" w:rsidP="00BB17FD">
      <w:pPr>
        <w:pStyle w:val="Heading3"/>
      </w:pPr>
      <w:bookmarkStart w:id="94" w:name="_Toc374015017"/>
      <w:bookmarkStart w:id="95" w:name="_Toc528228229"/>
      <w:bookmarkStart w:id="96" w:name="_Toc528230663"/>
      <w:bookmarkStart w:id="97" w:name="_Ref530492750"/>
      <w:bookmarkStart w:id="98" w:name="_Toc162537512"/>
      <w:r w:rsidRPr="00CA154F">
        <w:t>Fatigue Management</w:t>
      </w:r>
      <w:bookmarkEnd w:id="94"/>
      <w:bookmarkEnd w:id="95"/>
      <w:bookmarkEnd w:id="96"/>
      <w:bookmarkEnd w:id="97"/>
      <w:bookmarkEnd w:id="98"/>
    </w:p>
    <w:p w14:paraId="1EF48D5E" w14:textId="77777777" w:rsidR="00FB3438" w:rsidRPr="00CA154F" w:rsidRDefault="00FB3438" w:rsidP="00BB17FD">
      <w:pPr>
        <w:pStyle w:val="Para3"/>
      </w:pPr>
      <w:r w:rsidRPr="00CA154F">
        <w:t>Fatigue is defined as an impaired physical and/or mental condition that arises from an individual’s exposure to physical and mental exertion and inadequate or disturbed sleep.</w:t>
      </w:r>
    </w:p>
    <w:p w14:paraId="26E01881" w14:textId="77777777" w:rsidR="00FB3438" w:rsidRPr="00CA154F" w:rsidRDefault="00FB3438" w:rsidP="00BB17FD">
      <w:pPr>
        <w:pStyle w:val="Para3"/>
      </w:pPr>
      <w:r w:rsidRPr="00CA154F">
        <w:t xml:space="preserve">PPA recognises that fatigue may arise from hours and patterns of work and activities, and travel/commute time.  As it is also influenced by factors outside of work, such as family responsibilities, stress, lifestyle, personal health etc., the management of fatigue is a shared responsibility between </w:t>
      </w:r>
      <w:r>
        <w:t>m</w:t>
      </w:r>
      <w:r w:rsidRPr="00CA154F">
        <w:t>anagement and the individual.</w:t>
      </w:r>
    </w:p>
    <w:p w14:paraId="7E18E008" w14:textId="2BF9234C" w:rsidR="00FB3438" w:rsidRPr="00CA154F" w:rsidRDefault="00FB3438" w:rsidP="00BB17FD">
      <w:pPr>
        <w:pStyle w:val="Para3"/>
      </w:pPr>
      <w:r w:rsidRPr="00CA154F">
        <w:t>Refer to Fitness for Duty</w:t>
      </w:r>
      <w:r>
        <w:t xml:space="preserve"> - Fatigue Management Policy</w:t>
      </w:r>
      <w:r w:rsidRPr="00CA154F">
        <w:t xml:space="preserve"> and Fitness for Duty</w:t>
      </w:r>
      <w:r>
        <w:t xml:space="preserve"> </w:t>
      </w:r>
      <w:r w:rsidRPr="00CA154F">
        <w:t xml:space="preserve">Fatigue Management </w:t>
      </w:r>
      <w:r>
        <w:t>Procedure</w:t>
      </w:r>
      <w:r w:rsidRPr="00CA154F">
        <w:t xml:space="preserve"> </w:t>
      </w:r>
      <w:r w:rsidR="00B41FBD">
        <w:t xml:space="preserve">(found on DMS under “Health and Safety/Procedures”) </w:t>
      </w:r>
      <w:r w:rsidRPr="00CA154F">
        <w:t xml:space="preserve">for </w:t>
      </w:r>
      <w:r>
        <w:t>further</w:t>
      </w:r>
      <w:r w:rsidRPr="00CA154F">
        <w:t xml:space="preserve"> information.</w:t>
      </w:r>
    </w:p>
    <w:p w14:paraId="1B578493" w14:textId="7F6D4B51" w:rsidR="00FB3438" w:rsidRPr="00CA154F" w:rsidRDefault="00423B5F" w:rsidP="00BB17FD">
      <w:pPr>
        <w:pStyle w:val="Heading3"/>
      </w:pPr>
      <w:bookmarkStart w:id="99" w:name="_Toc162537513"/>
      <w:r>
        <w:t>General Hazard Prevention</w:t>
      </w:r>
      <w:bookmarkEnd w:id="99"/>
    </w:p>
    <w:p w14:paraId="0785C403" w14:textId="71D02590" w:rsidR="00FB3438" w:rsidRPr="00CA154F" w:rsidRDefault="00FB3438" w:rsidP="00BB17FD">
      <w:pPr>
        <w:pStyle w:val="Para3"/>
      </w:pPr>
      <w:r w:rsidRPr="00CA154F">
        <w:t xml:space="preserve">PPA acknowledges the risk associated with port </w:t>
      </w:r>
      <w:r w:rsidR="004B1280" w:rsidRPr="00CA154F">
        <w:t>operations and</w:t>
      </w:r>
      <w:r w:rsidRPr="00CA154F">
        <w:t xml:space="preserve"> provides for the reporting and rectification of </w:t>
      </w:r>
      <w:r>
        <w:t>h</w:t>
      </w:r>
      <w:r w:rsidRPr="00CA154F">
        <w:t xml:space="preserve">azards.  </w:t>
      </w:r>
      <w:r w:rsidR="00B41FBD">
        <w:t>Hazard management</w:t>
      </w:r>
      <w:r w:rsidR="00B41FBD" w:rsidRPr="00CA154F">
        <w:t xml:space="preserve"> </w:t>
      </w:r>
      <w:r w:rsidRPr="00CA154F">
        <w:t>principles shall be applied in the consideration of controlling hazards and associate</w:t>
      </w:r>
      <w:r w:rsidR="00F36AB9">
        <w:t>d</w:t>
      </w:r>
      <w:r w:rsidRPr="00CA154F">
        <w:t xml:space="preserve"> risks.</w:t>
      </w:r>
    </w:p>
    <w:p w14:paraId="31BD5AF1" w14:textId="77777777" w:rsidR="00FB3438" w:rsidRPr="00CA154F" w:rsidRDefault="00FB3438" w:rsidP="00BB17FD">
      <w:pPr>
        <w:pStyle w:val="Para3"/>
      </w:pPr>
      <w:r w:rsidRPr="00CA154F">
        <w:t xml:space="preserve">Refer </w:t>
      </w:r>
      <w:r>
        <w:t>to Hazard Management Procedure</w:t>
      </w:r>
      <w:r w:rsidRPr="00CA154F">
        <w:t xml:space="preserve"> for further information.</w:t>
      </w:r>
    </w:p>
    <w:p w14:paraId="48569DB3" w14:textId="77777777" w:rsidR="00FB3438" w:rsidRPr="008828B4" w:rsidRDefault="00FB3438" w:rsidP="00BB17FD">
      <w:pPr>
        <w:pStyle w:val="Heading4"/>
      </w:pPr>
      <w:bookmarkStart w:id="100" w:name="_Toc374015019"/>
      <w:bookmarkStart w:id="101" w:name="_Toc528228231"/>
      <w:bookmarkStart w:id="102" w:name="_Toc528230665"/>
      <w:r w:rsidRPr="00CA154F">
        <w:t>Working Alone</w:t>
      </w:r>
      <w:bookmarkEnd w:id="100"/>
      <w:bookmarkEnd w:id="101"/>
      <w:bookmarkEnd w:id="102"/>
    </w:p>
    <w:p w14:paraId="3DECC72D" w14:textId="77777777" w:rsidR="00FB3438" w:rsidRDefault="00FB3438" w:rsidP="00BB17FD">
      <w:pPr>
        <w:pStyle w:val="Para4"/>
      </w:pPr>
      <w:r>
        <w:t>Where p</w:t>
      </w:r>
      <w:r w:rsidRPr="00CA154F">
        <w:t xml:space="preserve">ersonnel are required to work alone, the activities and conditions shall be risk assessed and a safe system of work developed.  </w:t>
      </w:r>
    </w:p>
    <w:p w14:paraId="3FA1D972" w14:textId="4FB94987" w:rsidR="00FB3438" w:rsidRPr="00CA154F" w:rsidRDefault="00FB3438" w:rsidP="00BB17FD">
      <w:pPr>
        <w:pStyle w:val="Para4"/>
        <w:rPr>
          <w:rFonts w:eastAsia="Calibri"/>
        </w:rPr>
      </w:pPr>
      <w:r>
        <w:rPr>
          <w:rFonts w:eastAsia="Calibri"/>
        </w:rPr>
        <w:t>Refer to Working Alone Procedure</w:t>
      </w:r>
      <w:r w:rsidR="00B41FBD">
        <w:rPr>
          <w:rFonts w:eastAsia="Calibri"/>
        </w:rPr>
        <w:t xml:space="preserve"> </w:t>
      </w:r>
      <w:r w:rsidR="00B41FBD">
        <w:t xml:space="preserve">(found on DMS under “Health and Safety/Procedures”) </w:t>
      </w:r>
      <w:r>
        <w:rPr>
          <w:rFonts w:eastAsia="Calibri"/>
        </w:rPr>
        <w:t xml:space="preserve"> for further information.</w:t>
      </w:r>
    </w:p>
    <w:p w14:paraId="3F1FCAEC" w14:textId="77777777" w:rsidR="00FB3438" w:rsidRPr="00CA154F" w:rsidRDefault="00FB3438" w:rsidP="00BB17FD">
      <w:pPr>
        <w:pStyle w:val="Heading4"/>
      </w:pPr>
      <w:bookmarkStart w:id="103" w:name="_Toc374015020"/>
      <w:bookmarkStart w:id="104" w:name="_Toc528228232"/>
      <w:bookmarkStart w:id="105" w:name="_Toc528230666"/>
      <w:r w:rsidRPr="00CA154F">
        <w:t>Manual Handling</w:t>
      </w:r>
      <w:bookmarkEnd w:id="103"/>
      <w:bookmarkEnd w:id="104"/>
      <w:bookmarkEnd w:id="105"/>
    </w:p>
    <w:p w14:paraId="41B897C6" w14:textId="3546D47A" w:rsidR="00FB3438" w:rsidRPr="00CA154F" w:rsidRDefault="00FB3438" w:rsidP="00BB17FD">
      <w:pPr>
        <w:pStyle w:val="Para4"/>
      </w:pPr>
      <w:r w:rsidRPr="00CA154F">
        <w:t xml:space="preserve">Where a manual handling task is required a risk assessment shall be completed to identify the </w:t>
      </w:r>
      <w:r w:rsidR="004B1280">
        <w:t>h</w:t>
      </w:r>
      <w:r w:rsidRPr="00CA154F">
        <w:t xml:space="preserve">azards. The risk of injury should be </w:t>
      </w:r>
      <w:r w:rsidRPr="00CA154F">
        <w:lastRenderedPageBreak/>
        <w:t xml:space="preserve">assessed for each </w:t>
      </w:r>
      <w:r>
        <w:t>h</w:t>
      </w:r>
      <w:r w:rsidRPr="00CA154F">
        <w:t>azard, and appropriate controls implemented, including manual handling training as appropriate.</w:t>
      </w:r>
    </w:p>
    <w:p w14:paraId="61A3712D" w14:textId="77777777" w:rsidR="00FB3438" w:rsidRDefault="00FB3438" w:rsidP="00BB17FD">
      <w:pPr>
        <w:pStyle w:val="Para4"/>
      </w:pPr>
      <w:r w:rsidRPr="00CA154F">
        <w:t xml:space="preserve">Management must ensure suitable powered mechanical plant or equipment and lifting aids are provided to enable </w:t>
      </w:r>
      <w:r>
        <w:t>p</w:t>
      </w:r>
      <w:r w:rsidRPr="00CA154F">
        <w:t>ersonnel to avoid heavy manual tasks.</w:t>
      </w:r>
    </w:p>
    <w:p w14:paraId="5639BAEA" w14:textId="77777777" w:rsidR="00FB3438" w:rsidRPr="00CA154F" w:rsidRDefault="00FB3438" w:rsidP="00BB17FD">
      <w:pPr>
        <w:pStyle w:val="Para4"/>
      </w:pPr>
      <w:r>
        <w:t>Employees shall undertake manual handling training biennially.</w:t>
      </w:r>
    </w:p>
    <w:p w14:paraId="7FC48E9A" w14:textId="77777777" w:rsidR="00FB3438" w:rsidRPr="00CA154F" w:rsidRDefault="00FB3438" w:rsidP="00BB17FD">
      <w:pPr>
        <w:pStyle w:val="Heading4"/>
      </w:pPr>
      <w:bookmarkStart w:id="106" w:name="_Toc374015021"/>
      <w:bookmarkStart w:id="107" w:name="_Toc528228233"/>
      <w:bookmarkStart w:id="108" w:name="_Toc528230667"/>
      <w:r w:rsidRPr="00CA154F">
        <w:t>Ergonomics</w:t>
      </w:r>
      <w:bookmarkEnd w:id="106"/>
      <w:bookmarkEnd w:id="107"/>
      <w:bookmarkEnd w:id="108"/>
    </w:p>
    <w:p w14:paraId="329FA3DB" w14:textId="77777777" w:rsidR="00FB3438" w:rsidRPr="00CA154F" w:rsidRDefault="00FB3438" w:rsidP="00BB17FD">
      <w:pPr>
        <w:pStyle w:val="Para4"/>
      </w:pPr>
      <w:r w:rsidRPr="00CA154F">
        <w:t xml:space="preserve">All </w:t>
      </w:r>
      <w:r>
        <w:t>p</w:t>
      </w:r>
      <w:r w:rsidRPr="00CA154F">
        <w:t xml:space="preserve">ersonnel must consider ergonomics when designing or arranging workstations, products and systems so that they fit the </w:t>
      </w:r>
      <w:r>
        <w:t>p</w:t>
      </w:r>
      <w:r w:rsidRPr="00CA154F">
        <w:t>ersonnel who use them.</w:t>
      </w:r>
    </w:p>
    <w:p w14:paraId="315DD06B" w14:textId="5F834515" w:rsidR="00FB3438" w:rsidRPr="00CA154F" w:rsidRDefault="00FB3438" w:rsidP="00BB17FD">
      <w:pPr>
        <w:pStyle w:val="Para4"/>
      </w:pPr>
      <w:r w:rsidRPr="00CA154F">
        <w:t xml:space="preserve">Management shall ensure that where ergonomic </w:t>
      </w:r>
      <w:r>
        <w:t>h</w:t>
      </w:r>
      <w:r w:rsidRPr="00CA154F">
        <w:t xml:space="preserve">azards are identified and pose a threat to personal safety, a risk assessment is completed by a competent person.  Personnel shall be informed of the </w:t>
      </w:r>
      <w:r w:rsidR="004B1280" w:rsidRPr="00CA154F">
        <w:t>risks and</w:t>
      </w:r>
      <w:r w:rsidRPr="00CA154F">
        <w:t xml:space="preserve"> provided with the necessary equipment and information to reduce the risk.</w:t>
      </w:r>
    </w:p>
    <w:p w14:paraId="771153C3" w14:textId="77777777" w:rsidR="00FB3438" w:rsidRPr="00CA154F" w:rsidRDefault="00FB3438" w:rsidP="00BB17FD">
      <w:pPr>
        <w:pStyle w:val="Para4"/>
      </w:pPr>
      <w:r w:rsidRPr="00CA154F">
        <w:t>Special consideration should be given to ergonomics in confined spaces, awkward or difficult to access spaces, using heavy or awkward tools and equipment, and using repetitive or high force actions.</w:t>
      </w:r>
    </w:p>
    <w:p w14:paraId="6EC75733" w14:textId="14133EA7" w:rsidR="00FB3438" w:rsidRPr="00CA154F" w:rsidRDefault="00FB3438" w:rsidP="00BB17FD">
      <w:pPr>
        <w:pStyle w:val="Para4"/>
      </w:pPr>
      <w:r w:rsidRPr="00CA154F">
        <w:t>All personnel</w:t>
      </w:r>
      <w:r>
        <w:t xml:space="preserve"> working at an office workstation</w:t>
      </w:r>
      <w:r w:rsidRPr="00CA154F">
        <w:t xml:space="preserve"> </w:t>
      </w:r>
      <w:r>
        <w:t xml:space="preserve">should </w:t>
      </w:r>
      <w:r w:rsidR="00F36AB9">
        <w:t xml:space="preserve">have </w:t>
      </w:r>
      <w:r w:rsidRPr="00CA154F">
        <w:t xml:space="preserve"> a Workstation Risk Assessment </w:t>
      </w:r>
      <w:r w:rsidR="00F36AB9">
        <w:t>completed by a member of the Health and Safety team</w:t>
      </w:r>
      <w:r w:rsidR="00BB0ABA">
        <w:t xml:space="preserve"> or other suitable person</w:t>
      </w:r>
      <w:r w:rsidRPr="00CA154F">
        <w:t xml:space="preserve"> </w:t>
      </w:r>
      <w:r w:rsidR="00B41FBD">
        <w:t>(</w:t>
      </w:r>
      <w:r w:rsidR="00F36AB9">
        <w:t xml:space="preserve">form </w:t>
      </w:r>
      <w:r w:rsidR="00B41FBD">
        <w:t xml:space="preserve">found on DMS under “Health and Safety/Forms”) </w:t>
      </w:r>
      <w:r w:rsidRPr="00CA154F">
        <w:t>upon commencement with PPA.</w:t>
      </w:r>
    </w:p>
    <w:p w14:paraId="70692700" w14:textId="77777777" w:rsidR="00FB3438" w:rsidRPr="00CA154F" w:rsidRDefault="00FB3438" w:rsidP="00BB17FD">
      <w:pPr>
        <w:pStyle w:val="Heading4"/>
      </w:pPr>
      <w:bookmarkStart w:id="109" w:name="_Toc374015022"/>
      <w:bookmarkStart w:id="110" w:name="_Toc528228234"/>
      <w:bookmarkStart w:id="111" w:name="_Toc528230668"/>
      <w:r w:rsidRPr="00CA154F">
        <w:t>Hygiene and Sanitation</w:t>
      </w:r>
      <w:bookmarkEnd w:id="109"/>
      <w:bookmarkEnd w:id="110"/>
      <w:bookmarkEnd w:id="111"/>
      <w:r w:rsidRPr="00CA154F">
        <w:t xml:space="preserve"> </w:t>
      </w:r>
    </w:p>
    <w:p w14:paraId="0D0A255D" w14:textId="77777777" w:rsidR="00FB3438" w:rsidRPr="00CA154F" w:rsidRDefault="00FB3438" w:rsidP="00BB17FD">
      <w:pPr>
        <w:pStyle w:val="Para4"/>
      </w:pPr>
      <w:r w:rsidRPr="00CA154F">
        <w:t xml:space="preserve">Management must supply suitable facilities for </w:t>
      </w:r>
      <w:r>
        <w:t>p</w:t>
      </w:r>
      <w:r w:rsidRPr="00CA154F">
        <w:t>ersonnel including:</w:t>
      </w:r>
    </w:p>
    <w:p w14:paraId="594805B9" w14:textId="01A3BDFD" w:rsidR="00FB3438" w:rsidRPr="00CA154F" w:rsidRDefault="00B41FBD" w:rsidP="00BB17FD">
      <w:pPr>
        <w:pStyle w:val="Bullet4"/>
        <w:rPr>
          <w:lang w:val="en-US"/>
        </w:rPr>
      </w:pPr>
      <w:r>
        <w:rPr>
          <w:lang w:val="en-US"/>
        </w:rPr>
        <w:t>T</w:t>
      </w:r>
      <w:r w:rsidRPr="00CA154F">
        <w:rPr>
          <w:lang w:val="en-US"/>
        </w:rPr>
        <w:t xml:space="preserve">oilet </w:t>
      </w:r>
      <w:r w:rsidR="00FB3438" w:rsidRPr="00CA154F">
        <w:rPr>
          <w:lang w:val="en-US"/>
        </w:rPr>
        <w:t>facilities within a reasonable distance from each workspace</w:t>
      </w:r>
      <w:r w:rsidR="00FB3438">
        <w:rPr>
          <w:lang w:val="en-US"/>
        </w:rPr>
        <w:t>;</w:t>
      </w:r>
    </w:p>
    <w:p w14:paraId="3B10791A" w14:textId="2E6F3AF1" w:rsidR="00FB3438" w:rsidRPr="00CA154F" w:rsidRDefault="00B41FBD" w:rsidP="00BB17FD">
      <w:pPr>
        <w:pStyle w:val="Bullet4"/>
        <w:rPr>
          <w:lang w:val="en-US"/>
        </w:rPr>
      </w:pPr>
      <w:r>
        <w:rPr>
          <w:lang w:val="en-US"/>
        </w:rPr>
        <w:t>S</w:t>
      </w:r>
      <w:r w:rsidRPr="00CA154F">
        <w:rPr>
          <w:lang w:val="en-US"/>
        </w:rPr>
        <w:t xml:space="preserve">anitation </w:t>
      </w:r>
      <w:r w:rsidR="00FB3438" w:rsidRPr="00CA154F">
        <w:rPr>
          <w:lang w:val="en-US"/>
        </w:rPr>
        <w:t>and hygiene facilities that are properly maintained</w:t>
      </w:r>
      <w:r w:rsidR="00FB3438">
        <w:rPr>
          <w:lang w:val="en-US"/>
        </w:rPr>
        <w:t>;</w:t>
      </w:r>
    </w:p>
    <w:p w14:paraId="0202ADB2" w14:textId="17F1405E" w:rsidR="00FB3438" w:rsidRPr="00CA154F" w:rsidRDefault="00B41FBD" w:rsidP="00BB17FD">
      <w:pPr>
        <w:pStyle w:val="Bullet4"/>
        <w:rPr>
          <w:lang w:val="en-US"/>
        </w:rPr>
      </w:pPr>
      <w:r>
        <w:rPr>
          <w:lang w:val="en-US"/>
        </w:rPr>
        <w:t>E</w:t>
      </w:r>
      <w:r w:rsidRPr="00CA154F">
        <w:rPr>
          <w:lang w:val="en-US"/>
        </w:rPr>
        <w:t xml:space="preserve">ating </w:t>
      </w:r>
      <w:r w:rsidR="00FB3438" w:rsidRPr="00CA154F">
        <w:rPr>
          <w:lang w:val="en-US"/>
        </w:rPr>
        <w:t xml:space="preserve">places that are dry, clean, </w:t>
      </w:r>
      <w:proofErr w:type="spellStart"/>
      <w:r w:rsidR="00FB3438" w:rsidRPr="00CA154F">
        <w:rPr>
          <w:lang w:val="en-US"/>
        </w:rPr>
        <w:t>well ventilated</w:t>
      </w:r>
      <w:proofErr w:type="spellEnd"/>
      <w:r w:rsidR="00FB3438" w:rsidRPr="00CA154F">
        <w:rPr>
          <w:lang w:val="en-US"/>
        </w:rPr>
        <w:t xml:space="preserve"> and have adequate seating, tables, hand washing and waste disposal facilities</w:t>
      </w:r>
      <w:r w:rsidR="00FB3438">
        <w:rPr>
          <w:lang w:val="en-US"/>
        </w:rPr>
        <w:t>; and</w:t>
      </w:r>
    </w:p>
    <w:p w14:paraId="3BCE3193" w14:textId="1A15A61F" w:rsidR="00FB3438" w:rsidRPr="00CA154F" w:rsidRDefault="00B41FBD" w:rsidP="00BB17FD">
      <w:pPr>
        <w:pStyle w:val="Bullet4last"/>
        <w:rPr>
          <w:lang w:val="en-US"/>
        </w:rPr>
      </w:pPr>
      <w:r>
        <w:rPr>
          <w:lang w:val="en-US"/>
        </w:rPr>
        <w:t>P</w:t>
      </w:r>
      <w:r w:rsidRPr="00CA154F">
        <w:rPr>
          <w:lang w:val="en-US"/>
        </w:rPr>
        <w:t xml:space="preserve">otable </w:t>
      </w:r>
      <w:r w:rsidR="00FB3438" w:rsidRPr="00CA154F">
        <w:rPr>
          <w:lang w:val="en-US"/>
        </w:rPr>
        <w:t xml:space="preserve">water supplies available to all </w:t>
      </w:r>
      <w:r w:rsidR="00FB3438">
        <w:rPr>
          <w:lang w:val="en-US"/>
        </w:rPr>
        <w:t>p</w:t>
      </w:r>
      <w:r w:rsidR="00FB3438" w:rsidRPr="00CA154F">
        <w:rPr>
          <w:lang w:val="en-US"/>
        </w:rPr>
        <w:t>ersonnel.</w:t>
      </w:r>
    </w:p>
    <w:p w14:paraId="705098D0" w14:textId="17171226" w:rsidR="00FB3438" w:rsidRDefault="00FB3438" w:rsidP="00BB17FD">
      <w:pPr>
        <w:pStyle w:val="Para4"/>
      </w:pPr>
      <w:r w:rsidRPr="00CA154F">
        <w:t>Personnel must</w:t>
      </w:r>
      <w:r w:rsidR="004B1280">
        <w:t xml:space="preserve"> ensure their own hygiene at all times</w:t>
      </w:r>
      <w:r w:rsidR="00407A34">
        <w:t xml:space="preserve"> and must</w:t>
      </w:r>
      <w:r w:rsidRPr="00CA154F">
        <w:t xml:space="preserve"> not intentionally pollute work areas or misuse or damage any sanitation or hygiene facilities provided.</w:t>
      </w:r>
    </w:p>
    <w:p w14:paraId="43482D89" w14:textId="26D8B20D" w:rsidR="00B41FBD" w:rsidRPr="00CA154F" w:rsidRDefault="00B41FBD" w:rsidP="00B41FBD">
      <w:pPr>
        <w:pStyle w:val="Heading4"/>
      </w:pPr>
      <w:r>
        <w:t>Infectious Diseases</w:t>
      </w:r>
    </w:p>
    <w:p w14:paraId="1CDBD5C8" w14:textId="77777777" w:rsidR="00B41FBD" w:rsidRDefault="00B41FBD" w:rsidP="00B41FBD">
      <w:pPr>
        <w:pStyle w:val="Para4"/>
      </w:pPr>
      <w:r>
        <w:t>PPA has developed an Infectious Disease Preparedness and Response Guideline to:</w:t>
      </w:r>
    </w:p>
    <w:p w14:paraId="7EB87189" w14:textId="663D3C33" w:rsidR="00B41FBD" w:rsidRDefault="00B41FBD" w:rsidP="00B41FBD">
      <w:pPr>
        <w:pStyle w:val="Bullet4"/>
      </w:pPr>
      <w:r>
        <w:lastRenderedPageBreak/>
        <w:t>Manage the potential impacts to the health and wellbeing of personnel associated with significant infectious disease outbreaks; and</w:t>
      </w:r>
    </w:p>
    <w:p w14:paraId="70515581" w14:textId="6F5AABD9" w:rsidR="00B41FBD" w:rsidRDefault="00B41FBD" w:rsidP="00F2465D">
      <w:pPr>
        <w:pStyle w:val="Bullet4last"/>
      </w:pPr>
      <w:r>
        <w:t>Minimise the spread of seasonal illnesses within the workplace.</w:t>
      </w:r>
    </w:p>
    <w:p w14:paraId="61F434EC" w14:textId="1CB218E6" w:rsidR="00B41FBD" w:rsidRDefault="00B41FBD" w:rsidP="00B41FBD">
      <w:pPr>
        <w:pStyle w:val="Para4"/>
      </w:pPr>
      <w:r>
        <w:t>When an outbreak occurs</w:t>
      </w:r>
      <w:r w:rsidR="00AB7968">
        <w:t>,</w:t>
      </w:r>
      <w:r>
        <w:t xml:space="preserve"> a response plan is initiated which includes:</w:t>
      </w:r>
    </w:p>
    <w:p w14:paraId="1CBB4344" w14:textId="5F24105E" w:rsidR="00B41FBD" w:rsidRDefault="00B41FBD" w:rsidP="00B41FBD">
      <w:pPr>
        <w:pStyle w:val="Bullet4"/>
      </w:pPr>
      <w:r>
        <w:t>Appointment of an Infectious Diseases Manager;</w:t>
      </w:r>
    </w:p>
    <w:p w14:paraId="0594C815" w14:textId="16261B19" w:rsidR="00B41FBD" w:rsidRDefault="00B41FBD" w:rsidP="00B41FBD">
      <w:pPr>
        <w:pStyle w:val="Bullet4"/>
      </w:pPr>
      <w:r>
        <w:t>Monitoring of the disease outbreak; and</w:t>
      </w:r>
    </w:p>
    <w:p w14:paraId="62DBE00B" w14:textId="06BCCC24" w:rsidR="00B41FBD" w:rsidRDefault="00B41FBD" w:rsidP="00F2465D">
      <w:pPr>
        <w:pStyle w:val="Bullet4last"/>
      </w:pPr>
      <w:r w:rsidRPr="00B41FBD">
        <w:t xml:space="preserve">Development </w:t>
      </w:r>
      <w:r>
        <w:t xml:space="preserve">and implementation </w:t>
      </w:r>
      <w:r w:rsidRPr="00B41FBD">
        <w:t>of</w:t>
      </w:r>
      <w:r>
        <w:t xml:space="preserve"> an</w:t>
      </w:r>
      <w:r w:rsidRPr="00B41FBD">
        <w:t xml:space="preserve"> </w:t>
      </w:r>
      <w:r>
        <w:t>e</w:t>
      </w:r>
      <w:r w:rsidRPr="00B41FBD">
        <w:t xml:space="preserve">vent </w:t>
      </w:r>
      <w:r>
        <w:t>s</w:t>
      </w:r>
      <w:r w:rsidRPr="00B41FBD">
        <w:t xml:space="preserve">pecific </w:t>
      </w:r>
      <w:r>
        <w:t>d</w:t>
      </w:r>
      <w:r w:rsidRPr="00B41FBD">
        <w:t xml:space="preserve">isease </w:t>
      </w:r>
      <w:r>
        <w:t>m</w:t>
      </w:r>
      <w:r w:rsidRPr="00B41FBD">
        <w:t>anagement</w:t>
      </w:r>
      <w:r>
        <w:t xml:space="preserve"> p</w:t>
      </w:r>
      <w:r w:rsidRPr="00B41FBD">
        <w:t>la</w:t>
      </w:r>
      <w:r>
        <w:t>n.</w:t>
      </w:r>
    </w:p>
    <w:p w14:paraId="6B1FF007" w14:textId="2A1580B0" w:rsidR="00B41FBD" w:rsidRDefault="00B41FBD">
      <w:pPr>
        <w:pStyle w:val="Para4"/>
      </w:pPr>
      <w:r>
        <w:t>For more information see the Infectious Disease Preparedness and Response Guideline (found on DMS under “Health and Safety/Guidelines”).</w:t>
      </w:r>
    </w:p>
    <w:p w14:paraId="318AAB2F" w14:textId="475E974D" w:rsidR="00BB0ABA" w:rsidRDefault="00BB0ABA" w:rsidP="00BB0ABA">
      <w:pPr>
        <w:pStyle w:val="Heading4"/>
      </w:pPr>
      <w:r>
        <w:t>COVID-19</w:t>
      </w:r>
    </w:p>
    <w:p w14:paraId="12DF37C6" w14:textId="27084143" w:rsidR="00BB0ABA" w:rsidRPr="00BB0ABA" w:rsidRDefault="00BB0ABA" w:rsidP="00BB0ABA">
      <w:pPr>
        <w:pStyle w:val="Para4"/>
      </w:pPr>
      <w:r>
        <w:t xml:space="preserve">PPA has developed a COVID-19 Infectious Disease Management Plan which describes how PPA manages the risks of COVID-19. </w:t>
      </w:r>
    </w:p>
    <w:p w14:paraId="4E5F805B" w14:textId="4EB80DF7" w:rsidR="00BB0ABA" w:rsidRPr="00CA154F" w:rsidRDefault="00BB0ABA" w:rsidP="00BB0ABA">
      <w:pPr>
        <w:pStyle w:val="Para4"/>
        <w:rPr>
          <w:rFonts w:eastAsia="Calibri"/>
        </w:rPr>
      </w:pPr>
      <w:r>
        <w:rPr>
          <w:rFonts w:eastAsia="Calibri"/>
        </w:rPr>
        <w:t xml:space="preserve">Refer to </w:t>
      </w:r>
      <w:r>
        <w:t xml:space="preserve">COVID-19 Infectious Disease Management Plan (found on DMS under “Health and Safety/Plans”) </w:t>
      </w:r>
      <w:r>
        <w:rPr>
          <w:rFonts w:eastAsia="Calibri"/>
        </w:rPr>
        <w:t xml:space="preserve"> for further information.</w:t>
      </w:r>
    </w:p>
    <w:p w14:paraId="5F034E2F" w14:textId="77777777" w:rsidR="00FB3438" w:rsidRPr="00CA154F" w:rsidRDefault="00FB3438" w:rsidP="00BB17FD">
      <w:pPr>
        <w:pStyle w:val="Heading4"/>
      </w:pPr>
      <w:bookmarkStart w:id="112" w:name="_Toc374015023"/>
      <w:bookmarkStart w:id="113" w:name="_Toc528228235"/>
      <w:bookmarkStart w:id="114" w:name="_Toc528230669"/>
      <w:r w:rsidRPr="00CA154F">
        <w:t>Occupational Hygiene</w:t>
      </w:r>
      <w:bookmarkEnd w:id="112"/>
      <w:bookmarkEnd w:id="113"/>
      <w:bookmarkEnd w:id="114"/>
    </w:p>
    <w:p w14:paraId="1CDB4D33" w14:textId="5A6E7D32" w:rsidR="00FB3438" w:rsidRPr="00CA154F" w:rsidRDefault="00FB3438" w:rsidP="00BB17FD">
      <w:pPr>
        <w:pStyle w:val="Para4"/>
      </w:pPr>
      <w:r w:rsidRPr="00CA154F">
        <w:t>Management must ensure commitment to monitoring and reporting of occupational health hazards and hazardous occupational environments and implement controls to reduce risk in accordance with all applicable regulations and, wherever practicable, with regard to accepted best practices.</w:t>
      </w:r>
    </w:p>
    <w:p w14:paraId="242D5520" w14:textId="43F2D39D" w:rsidR="00FB3438" w:rsidRPr="00CA154F" w:rsidRDefault="00FB3438" w:rsidP="00BB17FD">
      <w:pPr>
        <w:pStyle w:val="Para4"/>
      </w:pPr>
      <w:r w:rsidRPr="00CA154F">
        <w:t>Specific occupational hygiene assessments must be conducted with reference to approved methodologies and applicable standards. Ongoing assessments shall be conducted and, as required, controls implemented for the following occupational health hazards:</w:t>
      </w:r>
    </w:p>
    <w:p w14:paraId="7A277DEB" w14:textId="77777777" w:rsidR="00FB3438" w:rsidRPr="00CA154F" w:rsidRDefault="00FB3438" w:rsidP="00BB17FD">
      <w:pPr>
        <w:pStyle w:val="Bullet4"/>
        <w:rPr>
          <w:lang w:val="en-US"/>
        </w:rPr>
      </w:pPr>
      <w:r w:rsidRPr="00CA154F">
        <w:rPr>
          <w:lang w:val="en-US"/>
        </w:rPr>
        <w:t xml:space="preserve">airborne contaminants such as metal dusts, </w:t>
      </w:r>
      <w:r w:rsidRPr="00CA154F">
        <w:t>respirable</w:t>
      </w:r>
      <w:r w:rsidRPr="00CA154F">
        <w:rPr>
          <w:lang w:val="en-US"/>
        </w:rPr>
        <w:t xml:space="preserve"> silica and asbestos </w:t>
      </w:r>
      <w:r w:rsidRPr="00CA154F">
        <w:t>fibres</w:t>
      </w:r>
      <w:r w:rsidRPr="00CA154F">
        <w:rPr>
          <w:lang w:val="en-US"/>
        </w:rPr>
        <w:t>; and</w:t>
      </w:r>
    </w:p>
    <w:p w14:paraId="5816A3A5" w14:textId="77777777" w:rsidR="00FB3438" w:rsidRPr="00CA154F" w:rsidRDefault="00FB3438" w:rsidP="00BB17FD">
      <w:pPr>
        <w:pStyle w:val="Bullet4last"/>
        <w:rPr>
          <w:lang w:val="en-US"/>
        </w:rPr>
      </w:pPr>
      <w:r w:rsidRPr="00CA154F">
        <w:rPr>
          <w:lang w:val="en-US"/>
        </w:rPr>
        <w:t>occupational noise exposure.</w:t>
      </w:r>
    </w:p>
    <w:p w14:paraId="7790D3C5" w14:textId="77777777" w:rsidR="00FB3438" w:rsidRPr="00CA154F" w:rsidRDefault="00FB3438" w:rsidP="00BB17FD">
      <w:pPr>
        <w:pStyle w:val="Para4"/>
      </w:pPr>
      <w:r w:rsidRPr="00CA154F">
        <w:t>Risk assessment, evaluation and control of occupational hazards may be undertaken in consideration of the following broad hazard categories:</w:t>
      </w:r>
    </w:p>
    <w:p w14:paraId="0A191CD0" w14:textId="48093B1D" w:rsidR="00FB3438" w:rsidRPr="00CA154F" w:rsidRDefault="00BB0ABA" w:rsidP="00BB17FD">
      <w:pPr>
        <w:pStyle w:val="Bullet4"/>
        <w:rPr>
          <w:lang w:val="en-US"/>
        </w:rPr>
      </w:pPr>
      <w:r>
        <w:rPr>
          <w:lang w:val="en-US"/>
        </w:rPr>
        <w:t>c</w:t>
      </w:r>
      <w:r w:rsidR="00B41FBD" w:rsidRPr="00CA154F">
        <w:rPr>
          <w:lang w:val="en-US"/>
        </w:rPr>
        <w:t xml:space="preserve">hemical </w:t>
      </w:r>
      <w:r w:rsidR="00FB3438" w:rsidRPr="00CA154F">
        <w:rPr>
          <w:lang w:val="en-US"/>
        </w:rPr>
        <w:t xml:space="preserve">hazards – such as fumes and </w:t>
      </w:r>
      <w:r w:rsidR="00FB3438" w:rsidRPr="00CA154F">
        <w:t>vapours</w:t>
      </w:r>
      <w:r w:rsidR="00FB3438" w:rsidRPr="00CA154F">
        <w:rPr>
          <w:lang w:val="en-US"/>
        </w:rPr>
        <w:t xml:space="preserve">;  </w:t>
      </w:r>
    </w:p>
    <w:p w14:paraId="00730EF0" w14:textId="62DC8E50" w:rsidR="00FB3438" w:rsidRPr="00CA154F" w:rsidRDefault="00BB0ABA" w:rsidP="00BB17FD">
      <w:pPr>
        <w:pStyle w:val="Bullet4"/>
        <w:rPr>
          <w:lang w:val="en-US"/>
        </w:rPr>
      </w:pPr>
      <w:r>
        <w:rPr>
          <w:lang w:val="en-US"/>
        </w:rPr>
        <w:t>p</w:t>
      </w:r>
      <w:r w:rsidR="00B41FBD" w:rsidRPr="00CA154F">
        <w:rPr>
          <w:lang w:val="en-US"/>
        </w:rPr>
        <w:t xml:space="preserve">hysical </w:t>
      </w:r>
      <w:r w:rsidR="00FB3438" w:rsidRPr="00CA154F">
        <w:rPr>
          <w:lang w:val="en-US"/>
        </w:rPr>
        <w:t xml:space="preserve">hazards – those related to heat, cold, noise, vibration, ionizing radiation, ultra-violet light and workplace lighting; </w:t>
      </w:r>
    </w:p>
    <w:p w14:paraId="5910C994" w14:textId="0AB8378C" w:rsidR="00FB3438" w:rsidRPr="00CA154F" w:rsidRDefault="00BB0ABA" w:rsidP="00BB17FD">
      <w:pPr>
        <w:pStyle w:val="Bullet4"/>
        <w:rPr>
          <w:lang w:val="en-US"/>
        </w:rPr>
      </w:pPr>
      <w:r>
        <w:rPr>
          <w:lang w:val="en-US"/>
        </w:rPr>
        <w:lastRenderedPageBreak/>
        <w:t>b</w:t>
      </w:r>
      <w:r w:rsidR="00B41FBD" w:rsidRPr="00CA154F">
        <w:rPr>
          <w:lang w:val="en-US"/>
        </w:rPr>
        <w:t xml:space="preserve">iological </w:t>
      </w:r>
      <w:r w:rsidR="00FB3438" w:rsidRPr="00CA154F">
        <w:rPr>
          <w:lang w:val="en-US"/>
        </w:rPr>
        <w:t xml:space="preserve">hazards – including mosquito borne viruses, potable </w:t>
      </w:r>
      <w:r w:rsidR="00FB3438">
        <w:rPr>
          <w:lang w:val="en-US"/>
        </w:rPr>
        <w:t xml:space="preserve">water contaminants and </w:t>
      </w:r>
      <w:r w:rsidR="00FB3438" w:rsidRPr="00CA154F">
        <w:rPr>
          <w:lang w:val="en-US"/>
        </w:rPr>
        <w:t xml:space="preserve">other water borne hazards such as legionella; and </w:t>
      </w:r>
    </w:p>
    <w:p w14:paraId="74121C0A" w14:textId="6C59638A" w:rsidR="00FB3438" w:rsidRPr="00CA154F" w:rsidRDefault="00BB0ABA" w:rsidP="00BB17FD">
      <w:pPr>
        <w:pStyle w:val="Bullet4last"/>
        <w:rPr>
          <w:lang w:val="en-US"/>
        </w:rPr>
      </w:pPr>
      <w:r>
        <w:rPr>
          <w:lang w:val="en-US"/>
        </w:rPr>
        <w:t>e</w:t>
      </w:r>
      <w:r w:rsidR="00B41FBD" w:rsidRPr="00CA154F">
        <w:rPr>
          <w:lang w:val="en-US"/>
        </w:rPr>
        <w:t xml:space="preserve">rgonomic </w:t>
      </w:r>
      <w:r w:rsidR="00FB3438" w:rsidRPr="00CA154F">
        <w:rPr>
          <w:lang w:val="en-US"/>
        </w:rPr>
        <w:t>hazards – including manual handling hazards.</w:t>
      </w:r>
    </w:p>
    <w:p w14:paraId="7854E356" w14:textId="77777777" w:rsidR="00FB3438" w:rsidRPr="00CA154F" w:rsidRDefault="00FB3438" w:rsidP="00BB17FD">
      <w:pPr>
        <w:pStyle w:val="Para4"/>
      </w:pPr>
      <w:r w:rsidRPr="00CA154F">
        <w:t>The variety of bulk products handled at PPA requires that proponents and lease holders assess and communicate to PPA, all potential occupational health hazards related to their products, prior to these products arriving at PPA facilities, and on an ongoing basis by arrangement.</w:t>
      </w:r>
    </w:p>
    <w:p w14:paraId="6BA2459D" w14:textId="77777777" w:rsidR="00FB3438" w:rsidRPr="00CA154F" w:rsidRDefault="00FB3438" w:rsidP="00BB17FD">
      <w:pPr>
        <w:pStyle w:val="Para4"/>
      </w:pPr>
      <w:r w:rsidRPr="00CA154F">
        <w:t xml:space="preserve">PPA reserves the right to withhold access to facilities should occupational health risks associated with handling of particular products be unacceptable.  The anticipation, recognition, evaluation, communication and control of occupational health hazards underpin the PPA objective to protect </w:t>
      </w:r>
      <w:r>
        <w:t>p</w:t>
      </w:r>
      <w:r w:rsidRPr="00CA154F">
        <w:t>ersonnel from occupational related injury, illness and impairment.</w:t>
      </w:r>
    </w:p>
    <w:p w14:paraId="4B557D1D" w14:textId="6002ED82" w:rsidR="00FB3438" w:rsidRPr="00CA154F" w:rsidRDefault="00FB3438" w:rsidP="00BB17FD">
      <w:pPr>
        <w:pStyle w:val="Para4"/>
      </w:pPr>
      <w:r w:rsidRPr="00CA154F">
        <w:t>Refe</w:t>
      </w:r>
      <w:r>
        <w:t>r to Occupational Noise Policy</w:t>
      </w:r>
      <w:r w:rsidRPr="00CA154F">
        <w:t xml:space="preserve"> </w:t>
      </w:r>
      <w:r w:rsidR="00B41FBD">
        <w:t xml:space="preserve">(found on DMS under “Health and Safety/Policies”) </w:t>
      </w:r>
      <w:r w:rsidRPr="00CA154F">
        <w:t>for details of PPA’s commitment to the prevention of noise induced hearing loss</w:t>
      </w:r>
      <w:r w:rsidR="00401D68">
        <w:t xml:space="preserve"> and PPA Health and Hygiene Management Plan</w:t>
      </w:r>
      <w:r w:rsidR="00B41FBD">
        <w:t xml:space="preserve"> (found on DMS under “Health and Safety/Plans”) </w:t>
      </w:r>
      <w:r w:rsidR="00401D68">
        <w:t xml:space="preserve">for more information </w:t>
      </w:r>
      <w:r w:rsidR="00D14196">
        <w:t>on</w:t>
      </w:r>
      <w:r w:rsidR="00401D68">
        <w:t xml:space="preserve"> health and hygiene management.</w:t>
      </w:r>
    </w:p>
    <w:p w14:paraId="29AD9CB9" w14:textId="77777777" w:rsidR="00FB3438" w:rsidRPr="00CA154F" w:rsidRDefault="00FB3438" w:rsidP="00BB17FD">
      <w:pPr>
        <w:pStyle w:val="Heading4"/>
      </w:pPr>
      <w:bookmarkStart w:id="115" w:name="_Toc374015024"/>
      <w:bookmarkStart w:id="116" w:name="_Toc528228236"/>
      <w:bookmarkStart w:id="117" w:name="_Toc528230670"/>
      <w:r w:rsidRPr="00CA154F">
        <w:t>Hazardous Substances</w:t>
      </w:r>
      <w:bookmarkEnd w:id="115"/>
      <w:bookmarkEnd w:id="116"/>
      <w:bookmarkEnd w:id="117"/>
    </w:p>
    <w:p w14:paraId="04624139" w14:textId="6D4159E3" w:rsidR="00FB3438" w:rsidRPr="00CA154F" w:rsidRDefault="00FB3438" w:rsidP="00BB17FD">
      <w:pPr>
        <w:pStyle w:val="Para4"/>
      </w:pPr>
      <w:r w:rsidRPr="00CA154F">
        <w:t xml:space="preserve">Management must ensure the safe control of hazardous substances and reduce the level of exposure to </w:t>
      </w:r>
      <w:r>
        <w:t>p</w:t>
      </w:r>
      <w:r w:rsidRPr="00CA154F">
        <w:t xml:space="preserve">ersonnel, property and the environment in accordance with the </w:t>
      </w:r>
      <w:r w:rsidR="0012789E">
        <w:t>WHS</w:t>
      </w:r>
      <w:r w:rsidR="0012789E" w:rsidRPr="003D78B2">
        <w:t xml:space="preserve"> </w:t>
      </w:r>
      <w:r w:rsidRPr="00CA154F">
        <w:t>Act and DG Act.</w:t>
      </w:r>
    </w:p>
    <w:p w14:paraId="486CDD48" w14:textId="215AEC38" w:rsidR="00FB3438" w:rsidRPr="00CA154F" w:rsidRDefault="00FB3438" w:rsidP="00BB17FD">
      <w:pPr>
        <w:pStyle w:val="Para4"/>
      </w:pPr>
      <w:r w:rsidRPr="00CA154F">
        <w:t xml:space="preserve">A risk assessment must be undertaken to assess the health risks to personnel. Health </w:t>
      </w:r>
      <w:r w:rsidR="00D14196">
        <w:t>s</w:t>
      </w:r>
      <w:r w:rsidRPr="00CA154F">
        <w:t xml:space="preserve">urveillance may be required to monitor the health of personnel who are at significant risk of exposure to hazardous substances.  </w:t>
      </w:r>
    </w:p>
    <w:p w14:paraId="1371E821" w14:textId="3824ECD9" w:rsidR="00FB3438" w:rsidRPr="00CA154F" w:rsidRDefault="00FB3438" w:rsidP="00BB17FD">
      <w:pPr>
        <w:pStyle w:val="Para4"/>
      </w:pPr>
      <w:r w:rsidRPr="00CA154F">
        <w:t xml:space="preserve">Refer to Hazardous Substances </w:t>
      </w:r>
      <w:r>
        <w:t>and Dangerous Goods (Minor Quantities) Procedure</w:t>
      </w:r>
      <w:r w:rsidR="00B41FBD">
        <w:t xml:space="preserve"> (found on DMS under “Health and Safety/Procedures”) </w:t>
      </w:r>
      <w:r w:rsidRPr="00CA154F">
        <w:t xml:space="preserve">for the requirements for managing the risks associated with hazardous substances and dangerous goods. </w:t>
      </w:r>
    </w:p>
    <w:p w14:paraId="13E2ECB8" w14:textId="77777777" w:rsidR="00FB3438" w:rsidRPr="00CA154F" w:rsidRDefault="00FB3438" w:rsidP="00BB17FD">
      <w:pPr>
        <w:pStyle w:val="Heading4"/>
      </w:pPr>
      <w:bookmarkStart w:id="118" w:name="_Toc438536050"/>
      <w:bookmarkStart w:id="119" w:name="_Toc438536146"/>
      <w:bookmarkStart w:id="120" w:name="_Toc438536279"/>
      <w:bookmarkStart w:id="121" w:name="_Toc374015025"/>
      <w:bookmarkStart w:id="122" w:name="_Toc528228237"/>
      <w:bookmarkStart w:id="123" w:name="_Toc528230671"/>
      <w:bookmarkEnd w:id="118"/>
      <w:bookmarkEnd w:id="119"/>
      <w:bookmarkEnd w:id="120"/>
      <w:r w:rsidRPr="00CA154F">
        <w:t>Smoking</w:t>
      </w:r>
      <w:bookmarkEnd w:id="121"/>
      <w:bookmarkEnd w:id="122"/>
      <w:bookmarkEnd w:id="123"/>
    </w:p>
    <w:p w14:paraId="03A00133" w14:textId="7F224728" w:rsidR="00FB3438" w:rsidRPr="00CA154F" w:rsidRDefault="00FB3438" w:rsidP="00BB17FD">
      <w:pPr>
        <w:pStyle w:val="Para4"/>
      </w:pPr>
      <w:r w:rsidRPr="00CA154F">
        <w:t xml:space="preserve">Management must provide a safe working environment by reducing the effects of Environmental Tobacco Smoke (ETS) to all </w:t>
      </w:r>
      <w:r>
        <w:t>p</w:t>
      </w:r>
      <w:r w:rsidRPr="00CA154F">
        <w:t xml:space="preserve">ersonnel in accordance with the </w:t>
      </w:r>
      <w:r w:rsidR="0012789E">
        <w:t>WHS</w:t>
      </w:r>
      <w:r w:rsidR="0012789E" w:rsidRPr="003D78B2">
        <w:t xml:space="preserve"> </w:t>
      </w:r>
      <w:r w:rsidRPr="00CA154F">
        <w:t xml:space="preserve">Act and the </w:t>
      </w:r>
      <w:r w:rsidRPr="00CA154F">
        <w:rPr>
          <w:i/>
        </w:rPr>
        <w:t>Tobacco Products Control Act</w:t>
      </w:r>
      <w:r w:rsidRPr="00CA154F">
        <w:t xml:space="preserve"> 2006.  </w:t>
      </w:r>
    </w:p>
    <w:p w14:paraId="2C5AB767" w14:textId="129C0378" w:rsidR="00FB3438" w:rsidRPr="00CA154F" w:rsidRDefault="00FB3438" w:rsidP="00BB17FD">
      <w:pPr>
        <w:pStyle w:val="Para4"/>
      </w:pPr>
      <w:r w:rsidRPr="00CA154F">
        <w:lastRenderedPageBreak/>
        <w:t xml:space="preserve">Smoking in </w:t>
      </w:r>
      <w:r w:rsidR="00401D68" w:rsidRPr="00CA154F">
        <w:t>port-controlled</w:t>
      </w:r>
      <w:r w:rsidRPr="00CA154F">
        <w:t xml:space="preserve"> areas is only permitted in designated smoking areas, identified with sign posts.  Designated smoking areas must be:</w:t>
      </w:r>
    </w:p>
    <w:p w14:paraId="2F3AB4E6" w14:textId="5ED29CAF" w:rsidR="00FB3438" w:rsidRPr="00145465" w:rsidRDefault="00F2465D" w:rsidP="00BB17FD">
      <w:pPr>
        <w:pStyle w:val="Bullet4"/>
      </w:pPr>
      <w:r>
        <w:t>L</w:t>
      </w:r>
      <w:r w:rsidR="00B41FBD" w:rsidRPr="00145465">
        <w:t xml:space="preserve">ocated </w:t>
      </w:r>
      <w:r w:rsidR="00FB3438" w:rsidRPr="00145465">
        <w:t>outdoors</w:t>
      </w:r>
      <w:r w:rsidR="00FB3438">
        <w:t>;</w:t>
      </w:r>
    </w:p>
    <w:p w14:paraId="7A3AA428" w14:textId="50D1D97D" w:rsidR="00FB3438" w:rsidRPr="00145465" w:rsidRDefault="00B41FBD" w:rsidP="00BB17FD">
      <w:pPr>
        <w:pStyle w:val="Bullet4"/>
      </w:pPr>
      <w:r>
        <w:t>I</w:t>
      </w:r>
      <w:r w:rsidRPr="00145465">
        <w:t xml:space="preserve">n </w:t>
      </w:r>
      <w:proofErr w:type="spellStart"/>
      <w:r w:rsidR="00FB3438" w:rsidRPr="00145465">
        <w:t>well ventilated</w:t>
      </w:r>
      <w:proofErr w:type="spellEnd"/>
      <w:r w:rsidR="00FB3438" w:rsidRPr="00145465">
        <w:t xml:space="preserve"> areas with no possibility that the redundant smoke will contaminate indoor areas</w:t>
      </w:r>
      <w:r w:rsidR="00FB3438">
        <w:t>;</w:t>
      </w:r>
    </w:p>
    <w:p w14:paraId="36B8931C" w14:textId="1D916A2D" w:rsidR="00FB3438" w:rsidRPr="00145465" w:rsidRDefault="00B41FBD" w:rsidP="00BB17FD">
      <w:pPr>
        <w:pStyle w:val="Bullet4"/>
      </w:pPr>
      <w:r>
        <w:t>L</w:t>
      </w:r>
      <w:r w:rsidRPr="00145465">
        <w:t xml:space="preserve">ocated </w:t>
      </w:r>
      <w:r w:rsidR="00FB3438" w:rsidRPr="00145465">
        <w:t>(where possible) away from pedestrian traffic areas and where personnel may be required to work</w:t>
      </w:r>
      <w:r w:rsidR="00FB3438">
        <w:t>; and</w:t>
      </w:r>
    </w:p>
    <w:p w14:paraId="61F06752" w14:textId="6EA30B0C" w:rsidR="00FB3438" w:rsidRDefault="00B41FBD" w:rsidP="00BB17FD">
      <w:pPr>
        <w:pStyle w:val="Bullet4last"/>
      </w:pPr>
      <w:r>
        <w:t>P</w:t>
      </w:r>
      <w:r w:rsidRPr="00145465">
        <w:t xml:space="preserve">rovided </w:t>
      </w:r>
      <w:r w:rsidR="00FB3438" w:rsidRPr="00145465">
        <w:t xml:space="preserve">with </w:t>
      </w:r>
      <w:r w:rsidR="00FB3438">
        <w:t>cigarette butt bins</w:t>
      </w:r>
      <w:r w:rsidR="00FB3438" w:rsidRPr="00145465">
        <w:t xml:space="preserve"> to control litter and reduce potential fire risk.</w:t>
      </w:r>
    </w:p>
    <w:p w14:paraId="04E427D2" w14:textId="3FD86108" w:rsidR="00401D68" w:rsidRPr="00401D68" w:rsidRDefault="00401D68" w:rsidP="00401D68">
      <w:pPr>
        <w:pStyle w:val="Para4"/>
      </w:pPr>
      <w:r>
        <w:t>Electronic cigarettes (e-cigarettes) and other personal vaporisers for delivery of nicotine or other substances are only to be used in the designated smoking areas.</w:t>
      </w:r>
    </w:p>
    <w:p w14:paraId="5EB89FEF" w14:textId="139DEE6C" w:rsidR="00FB3438" w:rsidRPr="00CA154F" w:rsidRDefault="00FB3438" w:rsidP="00BB17FD">
      <w:pPr>
        <w:pStyle w:val="Para4"/>
      </w:pPr>
      <w:r>
        <w:t>Refer to Smoking in Designated Areas Procedure</w:t>
      </w:r>
      <w:r w:rsidR="00B41FBD">
        <w:t xml:space="preserve"> (found on DMS under “Health and Safety/Procedures”)</w:t>
      </w:r>
      <w:r>
        <w:t xml:space="preserve"> for further information. </w:t>
      </w:r>
    </w:p>
    <w:p w14:paraId="6BDC8A49" w14:textId="77777777" w:rsidR="00FB3438" w:rsidRDefault="00FB3438" w:rsidP="00BB17FD">
      <w:pPr>
        <w:pStyle w:val="Heading4"/>
      </w:pPr>
      <w:bookmarkStart w:id="124" w:name="_Toc374015026"/>
      <w:bookmarkStart w:id="125" w:name="_Toc528228238"/>
      <w:bookmarkStart w:id="126" w:name="_Toc528230672"/>
      <w:r w:rsidRPr="00CA154F">
        <w:t>Heat Stress</w:t>
      </w:r>
      <w:bookmarkEnd w:id="124"/>
      <w:bookmarkEnd w:id="125"/>
      <w:bookmarkEnd w:id="126"/>
    </w:p>
    <w:p w14:paraId="06B1F308" w14:textId="2CC163B8" w:rsidR="00FB3438" w:rsidRPr="00CA154F" w:rsidRDefault="00FB3438" w:rsidP="00BB17FD">
      <w:pPr>
        <w:pStyle w:val="Para4"/>
      </w:pPr>
      <w:r w:rsidRPr="00CA154F">
        <w:t xml:space="preserve">Management must undertake all necessary measures and precautions to ensure that </w:t>
      </w:r>
      <w:r w:rsidR="0012789E">
        <w:t>workers</w:t>
      </w:r>
      <w:r w:rsidR="0012789E" w:rsidRPr="003D78B2">
        <w:t xml:space="preserve"> </w:t>
      </w:r>
      <w:r w:rsidRPr="00CA154F">
        <w:t>do not suffer harm to their health from the adverse effects of extreme heat or cold.</w:t>
      </w:r>
    </w:p>
    <w:p w14:paraId="73C52B95" w14:textId="77777777" w:rsidR="00FB3438" w:rsidRPr="00CA154F" w:rsidRDefault="00FB3438" w:rsidP="00BB17FD">
      <w:pPr>
        <w:pStyle w:val="Para4"/>
      </w:pPr>
      <w:r w:rsidRPr="00CA154F">
        <w:t xml:space="preserve">If conditions in any workplace are, or are likely to be, hot and humid, supervisors must ensure that: </w:t>
      </w:r>
    </w:p>
    <w:p w14:paraId="6E25DD60" w14:textId="3DC97965" w:rsidR="00FB3438" w:rsidRPr="00CA154F" w:rsidRDefault="00B41FBD" w:rsidP="00BB17FD">
      <w:pPr>
        <w:pStyle w:val="Bullet4"/>
      </w:pPr>
      <w:r>
        <w:t>A</w:t>
      </w:r>
      <w:r w:rsidRPr="00CA154F">
        <w:t xml:space="preserve">ll </w:t>
      </w:r>
      <w:r w:rsidR="0012789E">
        <w:t>workers</w:t>
      </w:r>
      <w:r w:rsidR="0012789E" w:rsidRPr="003D78B2">
        <w:t xml:space="preserve"> </w:t>
      </w:r>
      <w:r w:rsidR="00FB3438" w:rsidRPr="00CA154F">
        <w:t xml:space="preserve">are provided with </w:t>
      </w:r>
      <w:r w:rsidR="00FB3438">
        <w:t>instruction</w:t>
      </w:r>
      <w:r w:rsidR="00FB3438" w:rsidRPr="00CA154F">
        <w:t xml:space="preserve"> on measures to be taken to avoid any harmful effects from those conditions; </w:t>
      </w:r>
    </w:p>
    <w:p w14:paraId="3DAA9B98" w14:textId="626D5840" w:rsidR="00FB3438" w:rsidRPr="00CA154F" w:rsidRDefault="00B41FBD" w:rsidP="00BB17FD">
      <w:pPr>
        <w:pStyle w:val="Bullet4"/>
      </w:pPr>
      <w:r>
        <w:t>A</w:t>
      </w:r>
      <w:r w:rsidRPr="00CA154F">
        <w:t xml:space="preserve">ppropriate </w:t>
      </w:r>
      <w:r w:rsidR="00FB3438" w:rsidRPr="00CA154F">
        <w:t xml:space="preserve">workplace environmental controls such as ventilation and monitoring are implemented; and </w:t>
      </w:r>
    </w:p>
    <w:p w14:paraId="551FE977" w14:textId="2577D1BA" w:rsidR="00FB3438" w:rsidRPr="00573DCD" w:rsidRDefault="00B41FBD" w:rsidP="00BB17FD">
      <w:pPr>
        <w:pStyle w:val="Bullet4last"/>
      </w:pPr>
      <w:r>
        <w:t>I</w:t>
      </w:r>
      <w:r w:rsidRPr="00CA154F">
        <w:t xml:space="preserve">f </w:t>
      </w:r>
      <w:r w:rsidR="00FB3438" w:rsidRPr="00CA154F">
        <w:t xml:space="preserve">appropriate, a program for monitoring the health of </w:t>
      </w:r>
      <w:r w:rsidR="0012789E">
        <w:t>workers</w:t>
      </w:r>
      <w:r w:rsidR="0012789E" w:rsidRPr="003D78B2">
        <w:t xml:space="preserve"> </w:t>
      </w:r>
      <w:r w:rsidR="00FB3438" w:rsidRPr="00CA154F">
        <w:t>in the workplace is implemented.</w:t>
      </w:r>
    </w:p>
    <w:p w14:paraId="444C4C80" w14:textId="46BD8E24" w:rsidR="00FB3438" w:rsidRDefault="00FB3438" w:rsidP="00BB17FD">
      <w:pPr>
        <w:pStyle w:val="Para4"/>
      </w:pPr>
      <w:r>
        <w:t>Refer to Heat Management Procedure</w:t>
      </w:r>
      <w:r w:rsidR="00B41FBD">
        <w:t xml:space="preserve"> (found on DMS under “Health and Safety/Procedures”)</w:t>
      </w:r>
      <w:r>
        <w:t xml:space="preserve"> for further information.</w:t>
      </w:r>
    </w:p>
    <w:p w14:paraId="3E1FB546" w14:textId="77777777" w:rsidR="00FB3438" w:rsidRDefault="00FB3438" w:rsidP="00BB17FD">
      <w:pPr>
        <w:pStyle w:val="Heading4"/>
      </w:pPr>
      <w:bookmarkStart w:id="127" w:name="_Toc528228239"/>
      <w:bookmarkStart w:id="128" w:name="_Toc528230673"/>
      <w:r>
        <w:t>Lightning</w:t>
      </w:r>
      <w:bookmarkEnd w:id="127"/>
      <w:bookmarkEnd w:id="128"/>
    </w:p>
    <w:p w14:paraId="617A120C" w14:textId="77777777" w:rsidR="00FB3438" w:rsidRDefault="00FB3438" w:rsidP="00BB17FD">
      <w:pPr>
        <w:pStyle w:val="Para4"/>
      </w:pPr>
      <w:r>
        <w:t xml:space="preserve">Management must manage risks associated with personnel being exposed to lightning. Lightning is extremely dangerous, and unnecessary exposure should be avoided. </w:t>
      </w:r>
    </w:p>
    <w:p w14:paraId="23134B79" w14:textId="50CDDC1B" w:rsidR="00FB3438" w:rsidRDefault="00FB3438" w:rsidP="00BB17FD">
      <w:pPr>
        <w:pStyle w:val="Para4"/>
      </w:pPr>
      <w:r>
        <w:t>Personnel must continually monitor the</w:t>
      </w:r>
      <w:r w:rsidR="00D14196">
        <w:t>ir</w:t>
      </w:r>
      <w:r>
        <w:t xml:space="preserve"> surrounds for changes to weather conditions and factor the difficulty of seeing conditions change or hearing thunder in a busy operational environment.  Personnel must be prepared to respond to lightning immediately should an alert be received, thunder heard, or lightning observed.</w:t>
      </w:r>
    </w:p>
    <w:p w14:paraId="36433720" w14:textId="3D9C7F82" w:rsidR="00FB3438" w:rsidRDefault="00FB3438" w:rsidP="00BB17FD">
      <w:pPr>
        <w:pStyle w:val="Para4"/>
      </w:pPr>
      <w:r>
        <w:lastRenderedPageBreak/>
        <w:t xml:space="preserve">Refer to Lightning </w:t>
      </w:r>
      <w:r w:rsidR="00B41FBD">
        <w:t xml:space="preserve">Preparedness and </w:t>
      </w:r>
      <w:r>
        <w:t>Response</w:t>
      </w:r>
      <w:r w:rsidR="00B41FBD">
        <w:t xml:space="preserve"> Plan and Operational</w:t>
      </w:r>
      <w:r>
        <w:t xml:space="preserve"> Procedure </w:t>
      </w:r>
      <w:r w:rsidR="00B41FBD">
        <w:t xml:space="preserve">(found on DMS under “Health and Safety” under Plans” and “Procedures” respectively) </w:t>
      </w:r>
      <w:r>
        <w:t>for further information.</w:t>
      </w:r>
    </w:p>
    <w:p w14:paraId="4BA69C1E" w14:textId="77777777" w:rsidR="00FB3438" w:rsidRPr="00CA154F" w:rsidRDefault="00FB3438" w:rsidP="00BB17FD">
      <w:pPr>
        <w:pStyle w:val="Heading4"/>
      </w:pPr>
      <w:bookmarkStart w:id="129" w:name="_Toc374015027"/>
      <w:bookmarkStart w:id="130" w:name="_Toc528228240"/>
      <w:bookmarkStart w:id="131" w:name="_Toc528230674"/>
      <w:r w:rsidRPr="00CA154F">
        <w:t>Personal Protective Equipment</w:t>
      </w:r>
      <w:r>
        <w:t xml:space="preserve"> (PPE)</w:t>
      </w:r>
      <w:bookmarkEnd w:id="129"/>
      <w:bookmarkEnd w:id="130"/>
      <w:bookmarkEnd w:id="131"/>
    </w:p>
    <w:p w14:paraId="51C00E67" w14:textId="77777777" w:rsidR="00FB3438" w:rsidRPr="00CA154F" w:rsidRDefault="00FB3438" w:rsidP="00BB17FD">
      <w:pPr>
        <w:pStyle w:val="Para4"/>
      </w:pPr>
      <w:r w:rsidRPr="00CA154F">
        <w:t xml:space="preserve">Management must ensure that all </w:t>
      </w:r>
      <w:r>
        <w:t>p</w:t>
      </w:r>
      <w:r w:rsidRPr="00CA154F">
        <w:t xml:space="preserve">ersonnel and </w:t>
      </w:r>
      <w:r>
        <w:t>v</w:t>
      </w:r>
      <w:r w:rsidRPr="00CA154F">
        <w:t>isitors wear or use personal protective clothing or equipment</w:t>
      </w:r>
      <w:r>
        <w:t xml:space="preserve"> </w:t>
      </w:r>
      <w:r w:rsidRPr="00CA154F">
        <w:t>provided if it is necessary to protect them from harm. Personal protective clothing or equipment must be properly fitted, and users instructed in their use.</w:t>
      </w:r>
    </w:p>
    <w:p w14:paraId="4FF567A6" w14:textId="77777777" w:rsidR="00FB3438" w:rsidRPr="00CA154F" w:rsidRDefault="00FB3438" w:rsidP="00BB17FD">
      <w:pPr>
        <w:pStyle w:val="Para4"/>
        <w:rPr>
          <w:lang w:val="en"/>
        </w:rPr>
      </w:pPr>
      <w:r w:rsidRPr="00CA154F">
        <w:rPr>
          <w:lang w:val="en"/>
        </w:rPr>
        <w:t xml:space="preserve">All personal protective clothing and equipment supplied must conform to an applicable </w:t>
      </w:r>
      <w:hyperlink r:id="rId19" w:anchor="pr_id_103501" w:history="1">
        <w:r w:rsidRPr="00CA154F">
          <w:t>Standard</w:t>
        </w:r>
      </w:hyperlink>
      <w:r w:rsidRPr="00CA154F">
        <w:rPr>
          <w:lang w:val="en"/>
        </w:rPr>
        <w:t>, be properly maintained and, if it becomes defective, replaced.</w:t>
      </w:r>
    </w:p>
    <w:p w14:paraId="14962A2B" w14:textId="7B9F05C3" w:rsidR="00FB3438" w:rsidRPr="00CA154F" w:rsidRDefault="00FB3438" w:rsidP="00BB17FD">
      <w:pPr>
        <w:pStyle w:val="Para4"/>
        <w:rPr>
          <w:lang w:val="en"/>
        </w:rPr>
      </w:pPr>
      <w:r w:rsidRPr="00CA154F">
        <w:rPr>
          <w:lang w:val="en"/>
        </w:rPr>
        <w:t xml:space="preserve">All personnel must wear or use personal protective clothing and equipment where a sign is displayed to do so or as identified by </w:t>
      </w:r>
      <w:r>
        <w:rPr>
          <w:lang w:val="en"/>
        </w:rPr>
        <w:t>r</w:t>
      </w:r>
      <w:r w:rsidRPr="00CA154F">
        <w:rPr>
          <w:lang w:val="en"/>
        </w:rPr>
        <w:t xml:space="preserve">isk </w:t>
      </w:r>
      <w:r>
        <w:rPr>
          <w:lang w:val="en"/>
        </w:rPr>
        <w:t>a</w:t>
      </w:r>
      <w:r w:rsidRPr="00CA154F">
        <w:rPr>
          <w:lang w:val="en"/>
        </w:rPr>
        <w:t xml:space="preserve">ssessment.  All </w:t>
      </w:r>
      <w:r>
        <w:rPr>
          <w:lang w:val="en"/>
        </w:rPr>
        <w:t>p</w:t>
      </w:r>
      <w:r w:rsidRPr="00CA154F">
        <w:rPr>
          <w:lang w:val="en"/>
        </w:rPr>
        <w:t xml:space="preserve">ersonnel must ensure that loose clothing, personal adornments and hair are </w:t>
      </w:r>
      <w:r w:rsidR="00D14196">
        <w:rPr>
          <w:lang w:val="en"/>
        </w:rPr>
        <w:t>restrained to</w:t>
      </w:r>
      <w:r w:rsidRPr="00CA154F">
        <w:rPr>
          <w:lang w:val="en"/>
        </w:rPr>
        <w:t xml:space="preserve"> prevent entanglement with machinery, electrical equipment or other devices.</w:t>
      </w:r>
    </w:p>
    <w:p w14:paraId="5FDC6572" w14:textId="221DA704" w:rsidR="00FB3438" w:rsidRPr="00CA154F" w:rsidRDefault="00FB3438" w:rsidP="00BB17FD">
      <w:pPr>
        <w:pStyle w:val="Para4"/>
      </w:pPr>
      <w:r w:rsidRPr="00CA154F">
        <w:t xml:space="preserve">Refer to Personal Protective Equipment </w:t>
      </w:r>
      <w:r>
        <w:t>(PPE) Procedure</w:t>
      </w:r>
      <w:r w:rsidR="00B41FBD">
        <w:t xml:space="preserve"> (found on DMS under “Health and Safety/Procedures”)</w:t>
      </w:r>
      <w:r w:rsidRPr="00CA154F">
        <w:t xml:space="preserve"> for further </w:t>
      </w:r>
      <w:r>
        <w:t xml:space="preserve">information.  </w:t>
      </w:r>
    </w:p>
    <w:p w14:paraId="252CBE9A" w14:textId="77777777" w:rsidR="00FB3438" w:rsidRDefault="00FB3438" w:rsidP="00BB17FD">
      <w:pPr>
        <w:pStyle w:val="Heading4"/>
      </w:pPr>
      <w:bookmarkStart w:id="132" w:name="_Toc528228241"/>
      <w:bookmarkStart w:id="133" w:name="_Toc528230675"/>
      <w:bookmarkStart w:id="134" w:name="_Toc374015028"/>
      <w:r>
        <w:t>Hand Tools</w:t>
      </w:r>
      <w:bookmarkEnd w:id="132"/>
      <w:bookmarkEnd w:id="133"/>
    </w:p>
    <w:p w14:paraId="4098DAE9" w14:textId="17DF6977" w:rsidR="00FB3438" w:rsidRPr="003302C8" w:rsidRDefault="00FB3438" w:rsidP="00BB17FD">
      <w:pPr>
        <w:pStyle w:val="Para4"/>
      </w:pPr>
      <w:r>
        <w:t xml:space="preserve">Where personnel are required to use hand tools </w:t>
      </w:r>
      <w:r w:rsidR="00401D68">
        <w:t>during</w:t>
      </w:r>
      <w:r>
        <w:t xml:space="preserve"> their job, they shall be inspected before use to check for damage. Certain hand tools are prohibited from be</w:t>
      </w:r>
      <w:r w:rsidR="001B48A6">
        <w:t>ing</w:t>
      </w:r>
      <w:r>
        <w:t xml:space="preserve"> used on PPA sites, refer to the Prohibited Tools Register</w:t>
      </w:r>
      <w:r w:rsidR="00B41FBD">
        <w:t xml:space="preserve"> (found on DMS under “Health and Safety/Registers”)</w:t>
      </w:r>
      <w:r>
        <w:t xml:space="preserve"> for further information. </w:t>
      </w:r>
    </w:p>
    <w:p w14:paraId="4312E2A1" w14:textId="77777777" w:rsidR="00FB3438" w:rsidRPr="00CA154F" w:rsidRDefault="00FB3438" w:rsidP="00BB17FD">
      <w:pPr>
        <w:pStyle w:val="Heading4"/>
      </w:pPr>
      <w:bookmarkStart w:id="135" w:name="_Toc528228242"/>
      <w:bookmarkStart w:id="136" w:name="_Toc528230676"/>
      <w:r w:rsidRPr="00CA154F">
        <w:t>Safety Signs</w:t>
      </w:r>
      <w:bookmarkEnd w:id="134"/>
      <w:bookmarkEnd w:id="135"/>
      <w:bookmarkEnd w:id="136"/>
      <w:r w:rsidRPr="00CA154F">
        <w:t xml:space="preserve"> </w:t>
      </w:r>
    </w:p>
    <w:p w14:paraId="468D06FD" w14:textId="0D3C9FB3" w:rsidR="00FB3438" w:rsidRPr="00CA154F" w:rsidRDefault="00FB3438" w:rsidP="00BB17FD">
      <w:pPr>
        <w:pStyle w:val="Para4"/>
      </w:pPr>
      <w:r w:rsidRPr="00CA154F">
        <w:t xml:space="preserve">Management must ensure that sufficient </w:t>
      </w:r>
      <w:r w:rsidR="00401D68">
        <w:t>s</w:t>
      </w:r>
      <w:r w:rsidRPr="00CA154F">
        <w:t xml:space="preserve">afety </w:t>
      </w:r>
      <w:r w:rsidR="00401D68">
        <w:t>s</w:t>
      </w:r>
      <w:r w:rsidRPr="00CA154F">
        <w:t>igns are posted in workplaces and travel ways to prevent incidents, identify hazards, indicate the location of safet</w:t>
      </w:r>
      <w:r>
        <w:t>y and fire protection equipment,</w:t>
      </w:r>
      <w:r w:rsidRPr="00CA154F">
        <w:t xml:space="preserve"> and provide guidance and instruction in emergency procedures.</w:t>
      </w:r>
    </w:p>
    <w:p w14:paraId="2B520336" w14:textId="70DDC861" w:rsidR="00FB3438" w:rsidRDefault="00FB3438" w:rsidP="00BB17FD">
      <w:pPr>
        <w:pStyle w:val="Para4"/>
      </w:pPr>
      <w:r w:rsidRPr="00CA154F">
        <w:t xml:space="preserve">Safety </w:t>
      </w:r>
      <w:r w:rsidR="00401D68">
        <w:t>s</w:t>
      </w:r>
      <w:r w:rsidRPr="00CA154F">
        <w:t>igns must conf</w:t>
      </w:r>
      <w:r w:rsidR="001B48A6">
        <w:t>o</w:t>
      </w:r>
      <w:r w:rsidRPr="00CA154F">
        <w:t xml:space="preserve">rm to AS 1319:1994 - Safety Signs for the Occupational Environment, and must be placed so that they can be readily seen and maintained in a clean and readable condition.  Personnel must not damage, deface or obscure a </w:t>
      </w:r>
      <w:r w:rsidR="00401D68">
        <w:t>s</w:t>
      </w:r>
      <w:r w:rsidRPr="00CA154F">
        <w:t xml:space="preserve">afety </w:t>
      </w:r>
      <w:r w:rsidR="00401D68">
        <w:t>s</w:t>
      </w:r>
      <w:r w:rsidRPr="00CA154F">
        <w:t xml:space="preserve">ign or remove a </w:t>
      </w:r>
      <w:r w:rsidR="00401D68">
        <w:t>s</w:t>
      </w:r>
      <w:r w:rsidRPr="00CA154F">
        <w:t xml:space="preserve">afety </w:t>
      </w:r>
      <w:r w:rsidR="00401D68">
        <w:t>s</w:t>
      </w:r>
      <w:r w:rsidRPr="00CA154F">
        <w:t>ign</w:t>
      </w:r>
      <w:r>
        <w:t xml:space="preserve"> unless authorised to do so by m</w:t>
      </w:r>
      <w:r w:rsidRPr="00CA154F">
        <w:t>anagement.</w:t>
      </w:r>
    </w:p>
    <w:p w14:paraId="0451E64B" w14:textId="77777777" w:rsidR="00FB3438" w:rsidRDefault="00FB3438" w:rsidP="00BB17FD">
      <w:pPr>
        <w:pStyle w:val="Heading4"/>
        <w:rPr>
          <w:rFonts w:eastAsia="Calibri"/>
        </w:rPr>
      </w:pPr>
      <w:bookmarkStart w:id="137" w:name="_Toc528228243"/>
      <w:bookmarkStart w:id="138" w:name="_Toc528230677"/>
      <w:r>
        <w:rPr>
          <w:rFonts w:eastAsia="Calibri"/>
        </w:rPr>
        <w:t>Demarcation and Barricading</w:t>
      </w:r>
      <w:bookmarkEnd w:id="137"/>
      <w:bookmarkEnd w:id="138"/>
    </w:p>
    <w:p w14:paraId="54FC7D26" w14:textId="075D1C64" w:rsidR="00FB3438" w:rsidRDefault="00FB3438" w:rsidP="00BB17FD">
      <w:pPr>
        <w:pStyle w:val="Para4"/>
      </w:pPr>
      <w:r>
        <w:t xml:space="preserve">Management must ensure that hazards are sufficiently demarcated where the use of permanent fixtures </w:t>
      </w:r>
      <w:r w:rsidR="00414FEA">
        <w:t>is</w:t>
      </w:r>
      <w:r>
        <w:t xml:space="preserve"> not practicable.</w:t>
      </w:r>
    </w:p>
    <w:p w14:paraId="7559F397" w14:textId="0809AC49" w:rsidR="00FB3438" w:rsidRPr="00CA154F" w:rsidRDefault="00FB3438" w:rsidP="00BB17FD">
      <w:pPr>
        <w:pStyle w:val="Para4"/>
      </w:pPr>
      <w:r>
        <w:lastRenderedPageBreak/>
        <w:t>Refer to Demarcation and Barricading Procedure</w:t>
      </w:r>
      <w:r w:rsidR="00B41FBD">
        <w:t xml:space="preserve"> (found on DMS under “Health and Safety/Procedures”)</w:t>
      </w:r>
      <w:r>
        <w:t xml:space="preserve"> for further information.</w:t>
      </w:r>
    </w:p>
    <w:p w14:paraId="16E2F16D" w14:textId="77777777" w:rsidR="00FB3438" w:rsidRPr="00CA154F" w:rsidRDefault="00FB3438" w:rsidP="00BB17FD">
      <w:pPr>
        <w:pStyle w:val="Heading4"/>
      </w:pPr>
      <w:bookmarkStart w:id="139" w:name="_Toc374015029"/>
      <w:bookmarkStart w:id="140" w:name="_Toc528228244"/>
      <w:bookmarkStart w:id="141" w:name="_Toc528230678"/>
      <w:r w:rsidRPr="00CA154F">
        <w:t>Marine Operations</w:t>
      </w:r>
      <w:bookmarkEnd w:id="139"/>
      <w:bookmarkEnd w:id="140"/>
      <w:bookmarkEnd w:id="141"/>
    </w:p>
    <w:p w14:paraId="1B54A8F5" w14:textId="77777777" w:rsidR="00FB3438" w:rsidRDefault="00FB3438" w:rsidP="00BB17FD">
      <w:pPr>
        <w:pStyle w:val="Para4"/>
        <w:rPr>
          <w:lang w:val="en"/>
        </w:rPr>
      </w:pPr>
      <w:r w:rsidRPr="00C312DE">
        <w:rPr>
          <w:lang w:val="en"/>
        </w:rPr>
        <w:t xml:space="preserve">Pilbara Ports Authority operates and manages marine operations under the Port Authorities Act 1999 and Port Authorities Regulations 2001 as amended. Each port has an approved Port Marine Safety Plan and operates an authorised Vessel Traffic Service (VTS) Centre to oversee the safe conduct of marine </w:t>
      </w:r>
      <w:r>
        <w:rPr>
          <w:lang w:val="en"/>
        </w:rPr>
        <w:t>operations within the VTS area.</w:t>
      </w:r>
    </w:p>
    <w:p w14:paraId="19E287FD" w14:textId="77777777" w:rsidR="00FB3438" w:rsidRDefault="00FB3438" w:rsidP="00BB17FD">
      <w:pPr>
        <w:pStyle w:val="Para4"/>
        <w:rPr>
          <w:lang w:val="en"/>
        </w:rPr>
      </w:pPr>
      <w:r w:rsidRPr="00C312DE">
        <w:rPr>
          <w:lang w:val="en"/>
        </w:rPr>
        <w:t>All vessels shall comply with the requirements relevant to the vessel under the Navigation Act 2012 or the Marine Safety (Domestic Commercial Vessel) Nat</w:t>
      </w:r>
      <w:r>
        <w:rPr>
          <w:lang w:val="en"/>
        </w:rPr>
        <w:t xml:space="preserve">ional Law Act 2012 as amended. </w:t>
      </w:r>
    </w:p>
    <w:p w14:paraId="2287A53E" w14:textId="08CC2B67" w:rsidR="00FB3438" w:rsidRPr="00C312DE" w:rsidRDefault="00FB3438" w:rsidP="00BB17FD">
      <w:pPr>
        <w:pStyle w:val="Para4"/>
        <w:rPr>
          <w:lang w:val="en"/>
        </w:rPr>
      </w:pPr>
      <w:r w:rsidRPr="00C312DE">
        <w:rPr>
          <w:lang w:val="en"/>
        </w:rPr>
        <w:t>For information on the conduct of marine operations in each port refer to the relevant Port Handbook. All operations shall be conducted in accordance with the requireme</w:t>
      </w:r>
      <w:r>
        <w:rPr>
          <w:lang w:val="en"/>
        </w:rPr>
        <w:t>nts of the license or contract.</w:t>
      </w:r>
    </w:p>
    <w:p w14:paraId="48DAF511" w14:textId="77777777" w:rsidR="00FB3438" w:rsidRPr="00CA154F" w:rsidRDefault="00FB3438" w:rsidP="00BB17FD">
      <w:pPr>
        <w:pStyle w:val="Heading4"/>
      </w:pPr>
      <w:bookmarkStart w:id="142" w:name="_Toc438536056"/>
      <w:bookmarkStart w:id="143" w:name="_Toc438536152"/>
      <w:bookmarkStart w:id="144" w:name="_Toc438536285"/>
      <w:bookmarkStart w:id="145" w:name="_Toc438536057"/>
      <w:bookmarkStart w:id="146" w:name="_Toc438536153"/>
      <w:bookmarkStart w:id="147" w:name="_Toc438536286"/>
      <w:bookmarkStart w:id="148" w:name="_Toc374015030"/>
      <w:bookmarkStart w:id="149" w:name="_Toc528228245"/>
      <w:bookmarkStart w:id="150" w:name="_Toc528230679"/>
      <w:bookmarkEnd w:id="142"/>
      <w:bookmarkEnd w:id="143"/>
      <w:bookmarkEnd w:id="144"/>
      <w:bookmarkEnd w:id="145"/>
      <w:bookmarkEnd w:id="146"/>
      <w:bookmarkEnd w:id="147"/>
      <w:r w:rsidRPr="00CA154F">
        <w:t>Fall Prevention</w:t>
      </w:r>
      <w:bookmarkEnd w:id="148"/>
      <w:bookmarkEnd w:id="149"/>
      <w:bookmarkEnd w:id="150"/>
      <w:r w:rsidRPr="00CA154F">
        <w:t xml:space="preserve"> </w:t>
      </w:r>
    </w:p>
    <w:p w14:paraId="12F87A33" w14:textId="2992F97A" w:rsidR="00FB3438" w:rsidRPr="00CA154F" w:rsidRDefault="00FB3438" w:rsidP="00BB17FD">
      <w:pPr>
        <w:pStyle w:val="Para4"/>
      </w:pPr>
      <w:r w:rsidRPr="00CA154F">
        <w:t xml:space="preserve">Management must ensure that all personnel undertaking activities </w:t>
      </w:r>
      <w:r>
        <w:t xml:space="preserve">where </w:t>
      </w:r>
      <w:r w:rsidRPr="00CA154F">
        <w:t>there is a risk</w:t>
      </w:r>
      <w:r>
        <w:t xml:space="preserve"> of a person falling from one level to another do so in a controlled manner to reduce the risk of injury</w:t>
      </w:r>
      <w:r w:rsidRPr="00CA154F">
        <w:t>.</w:t>
      </w:r>
    </w:p>
    <w:p w14:paraId="6174B504" w14:textId="77777777" w:rsidR="00FB3438" w:rsidRPr="00CA154F" w:rsidRDefault="00FB3438" w:rsidP="00BB17FD">
      <w:pPr>
        <w:pStyle w:val="Para4"/>
      </w:pPr>
      <w:r w:rsidRPr="00CA154F">
        <w:t>Specific regulations set out certain mandatory methods that are required to control the risk such as fall prevention systems, edge protection, and protection of holes and openings.</w:t>
      </w:r>
    </w:p>
    <w:p w14:paraId="55514706" w14:textId="5D1E4D57" w:rsidR="00FB3438" w:rsidRDefault="00FB3438" w:rsidP="00BB17FD">
      <w:pPr>
        <w:pStyle w:val="Para4"/>
      </w:pPr>
      <w:r w:rsidRPr="00CA154F">
        <w:t>Refe</w:t>
      </w:r>
      <w:r>
        <w:t>r to Fall Prevention Procedure</w:t>
      </w:r>
      <w:r w:rsidRPr="00CA154F">
        <w:t xml:space="preserve"> </w:t>
      </w:r>
      <w:r w:rsidR="00B41FBD">
        <w:t xml:space="preserve">(found on DMS under “Health and Safety/Procedures”) </w:t>
      </w:r>
      <w:r w:rsidRPr="00CA154F">
        <w:t xml:space="preserve">for </w:t>
      </w:r>
      <w:r>
        <w:t>further</w:t>
      </w:r>
      <w:r w:rsidRPr="00CA154F">
        <w:t xml:space="preserve"> information.</w:t>
      </w:r>
    </w:p>
    <w:p w14:paraId="2A1E9297" w14:textId="77777777" w:rsidR="00FB3438" w:rsidRPr="00C312DE" w:rsidRDefault="00FB3438" w:rsidP="00BB17FD">
      <w:pPr>
        <w:pStyle w:val="Heading4"/>
      </w:pPr>
      <w:bookmarkStart w:id="151" w:name="_Toc528228246"/>
      <w:bookmarkStart w:id="152" w:name="_Toc528230680"/>
      <w:r w:rsidRPr="00C312DE">
        <w:t>Working On, Over, In or Near Water</w:t>
      </w:r>
      <w:bookmarkEnd w:id="151"/>
      <w:bookmarkEnd w:id="152"/>
      <w:r w:rsidRPr="00C312DE">
        <w:t xml:space="preserve"> </w:t>
      </w:r>
    </w:p>
    <w:p w14:paraId="71EA636C" w14:textId="77777777" w:rsidR="00FB3438" w:rsidRPr="00C312DE" w:rsidRDefault="00FB3438" w:rsidP="00BB17FD">
      <w:pPr>
        <w:pStyle w:val="Para4"/>
      </w:pPr>
      <w:r>
        <w:t xml:space="preserve">Management must manage the risk of drowning when personnel are </w:t>
      </w:r>
      <w:r w:rsidRPr="00CA154F">
        <w:t xml:space="preserve">required to work </w:t>
      </w:r>
      <w:r>
        <w:t>on, over, in or near water.</w:t>
      </w:r>
    </w:p>
    <w:p w14:paraId="47F52BC2" w14:textId="0EDBE28B" w:rsidR="00FB3438" w:rsidRPr="00C312DE" w:rsidRDefault="00FB3438" w:rsidP="00BB17FD">
      <w:pPr>
        <w:pStyle w:val="Para4"/>
        <w:rPr>
          <w:lang w:val="en"/>
        </w:rPr>
      </w:pPr>
      <w:r w:rsidRPr="00C312DE">
        <w:rPr>
          <w:lang w:val="en"/>
        </w:rPr>
        <w:t>Refer to Working On, Ov</w:t>
      </w:r>
      <w:r>
        <w:rPr>
          <w:lang w:val="en"/>
        </w:rPr>
        <w:t xml:space="preserve">er, In or Near Water Procedure </w:t>
      </w:r>
      <w:r w:rsidR="00B41FBD">
        <w:t xml:space="preserve">(found on DMS under “Health and Safety/Procedures”) </w:t>
      </w:r>
      <w:r w:rsidRPr="00C312DE">
        <w:rPr>
          <w:lang w:val="en"/>
        </w:rPr>
        <w:t>for further information.</w:t>
      </w:r>
    </w:p>
    <w:p w14:paraId="239C7F54" w14:textId="77777777" w:rsidR="00FB3438" w:rsidRPr="00CA154F" w:rsidRDefault="00BB17FD" w:rsidP="00BB17FD">
      <w:pPr>
        <w:pStyle w:val="Heading3"/>
      </w:pPr>
      <w:bookmarkStart w:id="153" w:name="_Toc162537514"/>
      <w:r>
        <w:t>Task Specific Hazard Prevention</w:t>
      </w:r>
      <w:bookmarkEnd w:id="153"/>
    </w:p>
    <w:p w14:paraId="45CD88CA" w14:textId="77777777" w:rsidR="00FB3438" w:rsidRPr="00CA154F" w:rsidRDefault="00FB3438" w:rsidP="00BB17FD">
      <w:pPr>
        <w:pStyle w:val="Heading4"/>
      </w:pPr>
      <w:bookmarkStart w:id="154" w:name="_Toc374015032"/>
      <w:bookmarkStart w:id="155" w:name="_Toc528228248"/>
      <w:bookmarkStart w:id="156" w:name="_Toc528230682"/>
      <w:r w:rsidRPr="00CA154F">
        <w:t>High Risk Work</w:t>
      </w:r>
      <w:bookmarkEnd w:id="154"/>
      <w:bookmarkEnd w:id="155"/>
      <w:bookmarkEnd w:id="156"/>
      <w:r w:rsidRPr="00CA154F">
        <w:t xml:space="preserve"> </w:t>
      </w:r>
    </w:p>
    <w:p w14:paraId="79058DF6" w14:textId="6110C6BC" w:rsidR="00FB3438" w:rsidRPr="00CA154F" w:rsidRDefault="00FB3438" w:rsidP="00BB17FD">
      <w:pPr>
        <w:pStyle w:val="Para4"/>
      </w:pPr>
      <w:r w:rsidRPr="00CA154F">
        <w:t xml:space="preserve">Management must identify High Risk Work, as detailed in the </w:t>
      </w:r>
      <w:r w:rsidR="0012789E">
        <w:t>WHS</w:t>
      </w:r>
      <w:r w:rsidR="0012789E" w:rsidRPr="003D78B2">
        <w:t xml:space="preserve"> </w:t>
      </w:r>
      <w:r w:rsidRPr="00CA154F">
        <w:t>Act, and implement a procedure or risk assessment specific to that task to ensure hierarchical controls are in place to eliminate, prevent or control the risk.</w:t>
      </w:r>
    </w:p>
    <w:p w14:paraId="65241BBD" w14:textId="6CEF9906" w:rsidR="00FB3438" w:rsidRPr="00CA154F" w:rsidRDefault="00FB3438" w:rsidP="00BB17FD">
      <w:pPr>
        <w:pStyle w:val="Para4"/>
      </w:pPr>
      <w:r w:rsidRPr="00CA154F">
        <w:t xml:space="preserve">Management must ensure that </w:t>
      </w:r>
      <w:r>
        <w:t>p</w:t>
      </w:r>
      <w:r w:rsidRPr="00CA154F">
        <w:t xml:space="preserve">ersonnel performing High Risk Work requiring a </w:t>
      </w:r>
      <w:r w:rsidR="00FC1ABB">
        <w:t>h</w:t>
      </w:r>
      <w:r w:rsidR="00FC1ABB" w:rsidRPr="00CA154F">
        <w:t>igh</w:t>
      </w:r>
      <w:r w:rsidR="00FC1ABB">
        <w:t xml:space="preserve"> r</w:t>
      </w:r>
      <w:r w:rsidR="00FC1ABB" w:rsidRPr="00CA154F">
        <w:t>isk</w:t>
      </w:r>
      <w:r w:rsidRPr="00CA154F">
        <w:t xml:space="preserve"> </w:t>
      </w:r>
      <w:r w:rsidR="00FC1ABB">
        <w:t>w</w:t>
      </w:r>
      <w:r w:rsidRPr="00CA154F">
        <w:t xml:space="preserve">ork </w:t>
      </w:r>
      <w:r w:rsidR="00FC1ABB">
        <w:t>l</w:t>
      </w:r>
      <w:r w:rsidRPr="00CA154F">
        <w:t xml:space="preserve">icence, do hold a current </w:t>
      </w:r>
      <w:r w:rsidR="00FC1ABB">
        <w:t>l</w:t>
      </w:r>
      <w:r w:rsidRPr="00CA154F">
        <w:t>icence in that particular class, and are competent in that particular High Risk Work.</w:t>
      </w:r>
    </w:p>
    <w:p w14:paraId="354907CA" w14:textId="77777777" w:rsidR="00FB3438" w:rsidRPr="00CA154F" w:rsidRDefault="00FB3438" w:rsidP="00BB17FD">
      <w:pPr>
        <w:pStyle w:val="Heading4"/>
      </w:pPr>
      <w:bookmarkStart w:id="157" w:name="_Toc374015033"/>
      <w:bookmarkStart w:id="158" w:name="_Toc528228249"/>
      <w:bookmarkStart w:id="159" w:name="_Toc528230683"/>
      <w:r w:rsidRPr="00CA154F">
        <w:lastRenderedPageBreak/>
        <w:t>Electrical Work</w:t>
      </w:r>
      <w:bookmarkEnd w:id="157"/>
      <w:bookmarkEnd w:id="158"/>
      <w:bookmarkEnd w:id="159"/>
    </w:p>
    <w:p w14:paraId="4DBC99F6" w14:textId="4FDE4EA0" w:rsidR="00FB3438" w:rsidRPr="00CA154F" w:rsidRDefault="00FB3438" w:rsidP="00BB17FD">
      <w:pPr>
        <w:pStyle w:val="Para4"/>
      </w:pPr>
      <w:r w:rsidRPr="00CA154F">
        <w:t xml:space="preserve">Management must ensure compliance with legislative requirements when undertaking electrical work as outlined in </w:t>
      </w:r>
      <w:r w:rsidR="00FC1ABB">
        <w:t>t</w:t>
      </w:r>
      <w:r w:rsidRPr="00CA154F">
        <w:t xml:space="preserve">he </w:t>
      </w:r>
      <w:r w:rsidR="0012789E">
        <w:t>WHS</w:t>
      </w:r>
      <w:r w:rsidR="0012789E" w:rsidRPr="003D78B2">
        <w:t xml:space="preserve"> </w:t>
      </w:r>
      <w:r w:rsidRPr="00CA154F">
        <w:t xml:space="preserve">Act, </w:t>
      </w:r>
      <w:r w:rsidRPr="00CA154F">
        <w:rPr>
          <w:i/>
        </w:rPr>
        <w:t>WA Electrical (Licensing) (WAEL) Regulations</w:t>
      </w:r>
      <w:r w:rsidRPr="00CA154F">
        <w:t xml:space="preserve"> 1991 and relevant Australian Standards.  </w:t>
      </w:r>
    </w:p>
    <w:p w14:paraId="576B5A71" w14:textId="7633B855" w:rsidR="00FB3438" w:rsidRPr="00CA154F" w:rsidRDefault="00FB3438" w:rsidP="00BB17FD">
      <w:pPr>
        <w:pStyle w:val="Para4"/>
      </w:pPr>
      <w:r w:rsidRPr="00CA154F">
        <w:t xml:space="preserve">All personnel required to carry out electrical work must be authorised to do so by a </w:t>
      </w:r>
      <w:r w:rsidR="00FC1ABB">
        <w:t>l</w:t>
      </w:r>
      <w:r w:rsidRPr="00CA154F">
        <w:t xml:space="preserve">icence or permit under the WAEL Regulations.  </w:t>
      </w:r>
    </w:p>
    <w:p w14:paraId="4C79865A" w14:textId="77777777" w:rsidR="00FB3438" w:rsidRPr="00CA154F" w:rsidRDefault="00FB3438" w:rsidP="00BB17FD">
      <w:pPr>
        <w:pStyle w:val="Para4"/>
      </w:pPr>
      <w:r w:rsidRPr="00CA154F">
        <w:t>An electrical log book must be kept at each operational site to record plans, work carried out and other relevant information.</w:t>
      </w:r>
    </w:p>
    <w:p w14:paraId="6D241AB6" w14:textId="77777777" w:rsidR="00FB3438" w:rsidRPr="00CA154F" w:rsidRDefault="00FB3438" w:rsidP="00BB17FD">
      <w:pPr>
        <w:pStyle w:val="Para4"/>
      </w:pPr>
      <w:r w:rsidRPr="00CA154F">
        <w:t xml:space="preserve">Electrical equipment must be provided with full current isolating devices capable of being secured in the isolating position wherever practicable.  Where such features are not practicable, a risk assessment shall be conducted to establish suitable alternative controls, and outcomes communicated to impacted </w:t>
      </w:r>
      <w:r>
        <w:t>p</w:t>
      </w:r>
      <w:r w:rsidRPr="00CA154F">
        <w:t>ersonnel.</w:t>
      </w:r>
    </w:p>
    <w:p w14:paraId="1D21A72A" w14:textId="39717721" w:rsidR="00FB3438" w:rsidRPr="00CA154F" w:rsidRDefault="00FB3438" w:rsidP="00BB17FD">
      <w:pPr>
        <w:pStyle w:val="Para4"/>
      </w:pPr>
      <w:r w:rsidRPr="00CA154F">
        <w:t xml:space="preserve">Refer to </w:t>
      </w:r>
      <w:r w:rsidR="00B41FBD">
        <w:t xml:space="preserve">PPA </w:t>
      </w:r>
      <w:r w:rsidRPr="00CA154F">
        <w:t xml:space="preserve">Minimum Requirements for Electrical Contractors </w:t>
      </w:r>
      <w:r w:rsidR="00B41FBD">
        <w:t xml:space="preserve">(found on DMS under “Maintenance/Documents”) </w:t>
      </w:r>
      <w:r w:rsidRPr="00CA154F">
        <w:t>for minimum requireme</w:t>
      </w:r>
      <w:r>
        <w:t>nts for electrical work</w:t>
      </w:r>
      <w:r w:rsidRPr="00CA154F">
        <w:t xml:space="preserve">. </w:t>
      </w:r>
    </w:p>
    <w:p w14:paraId="2F16B13A" w14:textId="7AEDBE8A" w:rsidR="00FB3438" w:rsidRPr="00CA154F" w:rsidRDefault="00FB3438" w:rsidP="00BB17FD">
      <w:pPr>
        <w:pStyle w:val="Para4"/>
      </w:pPr>
      <w:r w:rsidRPr="00CA154F">
        <w:t>Refer to I</w:t>
      </w:r>
      <w:r>
        <w:t>solation and Tagging Procedure</w:t>
      </w:r>
      <w:r w:rsidRPr="00CA154F">
        <w:t xml:space="preserve"> </w:t>
      </w:r>
      <w:r w:rsidR="00B41FBD">
        <w:t xml:space="preserve">(found on DMS under “Maintenance/Procedures”) </w:t>
      </w:r>
      <w:r w:rsidRPr="00CA154F">
        <w:t>for the process for electrical isolations.</w:t>
      </w:r>
    </w:p>
    <w:p w14:paraId="1499D60A" w14:textId="0DB3AC2C" w:rsidR="00FB3438" w:rsidRPr="00CA154F" w:rsidRDefault="00FB3438" w:rsidP="00BB17FD">
      <w:pPr>
        <w:pStyle w:val="Para4"/>
      </w:pPr>
      <w:r w:rsidRPr="00CA154F">
        <w:t>Refer to Electrical</w:t>
      </w:r>
      <w:r>
        <w:t xml:space="preserve"> Testing and Tagging Procedure</w:t>
      </w:r>
      <w:r w:rsidRPr="00CA154F">
        <w:t xml:space="preserve"> </w:t>
      </w:r>
      <w:r w:rsidR="00B41FBD">
        <w:t xml:space="preserve">(found on DMS under “Maintenance/Procedures”) </w:t>
      </w:r>
      <w:r w:rsidRPr="00CA154F">
        <w:t xml:space="preserve">for maintenance, testing and tagging information. </w:t>
      </w:r>
    </w:p>
    <w:p w14:paraId="6CB4FA8C" w14:textId="77777777" w:rsidR="00FB3438" w:rsidRPr="00CA154F" w:rsidRDefault="00FB3438" w:rsidP="00BB17FD">
      <w:pPr>
        <w:pStyle w:val="Heading4"/>
      </w:pPr>
      <w:bookmarkStart w:id="160" w:name="_Toc374015034"/>
      <w:bookmarkStart w:id="161" w:name="_Toc528228250"/>
      <w:bookmarkStart w:id="162" w:name="_Toc528230684"/>
      <w:r w:rsidRPr="00CA154F">
        <w:t>High Voltage</w:t>
      </w:r>
      <w:r>
        <w:t xml:space="preserve"> </w:t>
      </w:r>
      <w:r w:rsidRPr="00CA154F">
        <w:t xml:space="preserve">Installations and Overhead </w:t>
      </w:r>
      <w:r>
        <w:t>Power</w:t>
      </w:r>
      <w:r w:rsidRPr="00CA154F">
        <w:t>line Access</w:t>
      </w:r>
      <w:bookmarkEnd w:id="160"/>
      <w:bookmarkEnd w:id="161"/>
      <w:bookmarkEnd w:id="162"/>
    </w:p>
    <w:p w14:paraId="75FCC08C" w14:textId="7FEA332A" w:rsidR="00FB3438" w:rsidRPr="00CA154F" w:rsidRDefault="00FB3438" w:rsidP="00BB17FD">
      <w:pPr>
        <w:pStyle w:val="Para4"/>
      </w:pPr>
      <w:r w:rsidRPr="00CA154F">
        <w:t>Management must ensure compliance with legislative requirements for works in proximity of High Voltage (HV) Installations and Overhead Powe</w:t>
      </w:r>
      <w:r>
        <w:t>r</w:t>
      </w:r>
      <w:r w:rsidRPr="00CA154F">
        <w:t xml:space="preserve">lines, as outlined in the </w:t>
      </w:r>
      <w:r w:rsidR="0012789E">
        <w:t>WHS</w:t>
      </w:r>
      <w:r w:rsidR="0012789E" w:rsidRPr="003D78B2">
        <w:t xml:space="preserve"> </w:t>
      </w:r>
      <w:r w:rsidRPr="00CA154F">
        <w:t xml:space="preserve">Act, WAEL Regulations, </w:t>
      </w:r>
      <w:r w:rsidRPr="00CA154F">
        <w:rPr>
          <w:i/>
        </w:rPr>
        <w:t>Electricity Regulations</w:t>
      </w:r>
      <w:r w:rsidRPr="00CA154F">
        <w:t xml:space="preserve"> 1947, and relevant Australian Standards.</w:t>
      </w:r>
    </w:p>
    <w:p w14:paraId="7BB74AC4" w14:textId="765D581D" w:rsidR="00FB3438" w:rsidRPr="00CA154F" w:rsidRDefault="00FB3438" w:rsidP="00BB17FD">
      <w:pPr>
        <w:pStyle w:val="Para4"/>
      </w:pPr>
      <w:r w:rsidRPr="00CA154F">
        <w:t>Management must ensure minimum clearances for the movement of vehicles and machinery under and in the vicinity of overhead powerlines, and for activities in powerline corridors.</w:t>
      </w:r>
    </w:p>
    <w:p w14:paraId="41BC4AFF" w14:textId="1A16D237" w:rsidR="00FB3438" w:rsidRPr="00CA154F" w:rsidRDefault="00FB3438" w:rsidP="00BB17FD">
      <w:pPr>
        <w:pStyle w:val="Para4"/>
      </w:pPr>
      <w:r w:rsidRPr="00CA154F">
        <w:t xml:space="preserve">Personnel must not work or operate plant in close proximity to HV installations and overhead powerlines unless authorised in writing by a HV operator nominated by the asset owner. In addition to PPA requirements, </w:t>
      </w:r>
      <w:r>
        <w:t>p</w:t>
      </w:r>
      <w:r w:rsidRPr="00CA154F">
        <w:t xml:space="preserve">ersonnel shall abide by the requirements of the asset owner where applicable.  </w:t>
      </w:r>
    </w:p>
    <w:p w14:paraId="6F95F3F9" w14:textId="40E0C729" w:rsidR="00FB3438" w:rsidRPr="00CA154F" w:rsidRDefault="00FB3438" w:rsidP="00BB17FD">
      <w:pPr>
        <w:pStyle w:val="Para4"/>
      </w:pPr>
      <w:r w:rsidRPr="00CA154F">
        <w:t xml:space="preserve">Refer to </w:t>
      </w:r>
      <w:r>
        <w:t>High Voltage Access Procedure</w:t>
      </w:r>
      <w:r w:rsidRPr="00CA154F">
        <w:t xml:space="preserve"> </w:t>
      </w:r>
      <w:r w:rsidR="00B41FBD">
        <w:t xml:space="preserve">(found on DMS under “Maintenance/Procedures”) </w:t>
      </w:r>
      <w:r w:rsidRPr="00CA154F">
        <w:t xml:space="preserve">when working or operating plant in close </w:t>
      </w:r>
      <w:r w:rsidRPr="00CA154F">
        <w:lastRenderedPageBreak/>
        <w:t xml:space="preserve">proximity to HV installations and </w:t>
      </w:r>
      <w:r>
        <w:t>o</w:t>
      </w:r>
      <w:r w:rsidRPr="00CA154F">
        <w:t xml:space="preserve">verhead </w:t>
      </w:r>
      <w:r>
        <w:t>p</w:t>
      </w:r>
      <w:r w:rsidRPr="00CA154F">
        <w:t>owerlines, and for circumstances requiring the use</w:t>
      </w:r>
      <w:r>
        <w:t xml:space="preserve"> of High Voltage Access Permit and Application to Work in The Vicinity of High Voltage Apparatus</w:t>
      </w:r>
      <w:r w:rsidR="00B41FBD">
        <w:t xml:space="preserve"> (both found on DMS under “Maintenance/Forms”)</w:t>
      </w:r>
      <w:r w:rsidRPr="00CA154F">
        <w:t>.</w:t>
      </w:r>
    </w:p>
    <w:p w14:paraId="66BD8167" w14:textId="77777777" w:rsidR="00FB3438" w:rsidRPr="00CA154F" w:rsidRDefault="00FB3438" w:rsidP="00BB17FD">
      <w:pPr>
        <w:pStyle w:val="Heading4"/>
      </w:pPr>
      <w:bookmarkStart w:id="163" w:name="_Toc374015035"/>
      <w:bookmarkStart w:id="164" w:name="_Toc528228251"/>
      <w:bookmarkStart w:id="165" w:name="_Toc528230685"/>
      <w:r w:rsidRPr="00CA154F">
        <w:t>Conveyor Systems</w:t>
      </w:r>
      <w:bookmarkEnd w:id="163"/>
      <w:bookmarkEnd w:id="164"/>
      <w:bookmarkEnd w:id="165"/>
    </w:p>
    <w:p w14:paraId="0F1A46A1" w14:textId="56B9C3EC" w:rsidR="00FB3438" w:rsidRPr="00CA154F" w:rsidRDefault="00FB3438" w:rsidP="00BB17FD">
      <w:pPr>
        <w:pStyle w:val="Para4"/>
      </w:pPr>
      <w:r w:rsidRPr="00CA154F">
        <w:t xml:space="preserve">Management must manage risks to health and safety associated with the design, installation and guarding of conveyors and conveyor systems in accordance with the AS1755:2000 Conveyors – Safety Requirements, with consideration for </w:t>
      </w:r>
      <w:r w:rsidR="00B41FBD">
        <w:t>hazard management</w:t>
      </w:r>
      <w:r w:rsidR="00B41FBD" w:rsidRPr="00CA154F">
        <w:t xml:space="preserve"> </w:t>
      </w:r>
      <w:r w:rsidRPr="00CA154F">
        <w:t>principles.</w:t>
      </w:r>
    </w:p>
    <w:p w14:paraId="7E144BC7" w14:textId="77777777" w:rsidR="00FB3438" w:rsidRPr="00CA154F" w:rsidRDefault="00FB3438" w:rsidP="00BB17FD">
      <w:pPr>
        <w:pStyle w:val="Heading4"/>
      </w:pPr>
      <w:bookmarkStart w:id="166" w:name="_Toc374015036"/>
      <w:bookmarkStart w:id="167" w:name="_Toc528228252"/>
      <w:bookmarkStart w:id="168" w:name="_Toc528230686"/>
      <w:r w:rsidRPr="00CA154F">
        <w:t>Diving</w:t>
      </w:r>
      <w:bookmarkEnd w:id="166"/>
      <w:bookmarkEnd w:id="167"/>
      <w:bookmarkEnd w:id="168"/>
    </w:p>
    <w:p w14:paraId="6BAC0175" w14:textId="77777777" w:rsidR="00FB3438" w:rsidRPr="00CA154F" w:rsidRDefault="00FB3438" w:rsidP="00BB17FD">
      <w:pPr>
        <w:pStyle w:val="Para4"/>
      </w:pPr>
      <w:r w:rsidRPr="00CA154F">
        <w:t xml:space="preserve">Management must ensure that all diving and diving construction operations are carried out in accordance with AS/NZS 2299 Occupational Diving Operations.  Personnel required to conduct diving work must be appropriately qualified and </w:t>
      </w:r>
      <w:r>
        <w:t>undertake operations</w:t>
      </w:r>
      <w:r w:rsidRPr="00CA154F">
        <w:t xml:space="preserve"> in accordance with the standard.</w:t>
      </w:r>
    </w:p>
    <w:p w14:paraId="40C0E28F" w14:textId="42C28705" w:rsidR="00FB3438" w:rsidRPr="00CA154F" w:rsidRDefault="00FB3438" w:rsidP="00BB17FD">
      <w:pPr>
        <w:pStyle w:val="Para4"/>
      </w:pPr>
      <w:r w:rsidRPr="00CA154F">
        <w:t xml:space="preserve">Refer to Working </w:t>
      </w:r>
      <w:r>
        <w:t>O</w:t>
      </w:r>
      <w:r w:rsidRPr="00CA154F">
        <w:t xml:space="preserve">n, </w:t>
      </w:r>
      <w:r>
        <w:t>O</w:t>
      </w:r>
      <w:r w:rsidRPr="00CA154F">
        <w:t xml:space="preserve">ver, </w:t>
      </w:r>
      <w:r>
        <w:t>I</w:t>
      </w:r>
      <w:r w:rsidRPr="00CA154F">
        <w:t xml:space="preserve">n or </w:t>
      </w:r>
      <w:r>
        <w:t>N</w:t>
      </w:r>
      <w:r w:rsidRPr="00CA154F">
        <w:t xml:space="preserve">ear </w:t>
      </w:r>
      <w:r>
        <w:t>W</w:t>
      </w:r>
      <w:r w:rsidRPr="00CA154F">
        <w:t xml:space="preserve">ater </w:t>
      </w:r>
      <w:r>
        <w:t>Procedure</w:t>
      </w:r>
      <w:r w:rsidRPr="00CA154F">
        <w:t xml:space="preserve"> </w:t>
      </w:r>
      <w:r w:rsidR="00B41FBD">
        <w:t xml:space="preserve">(found on DMS under “Maintenance/Procedures”) </w:t>
      </w:r>
      <w:r w:rsidRPr="00CA154F">
        <w:t>when undertaking diving activities.</w:t>
      </w:r>
    </w:p>
    <w:p w14:paraId="42C067EF" w14:textId="77777777" w:rsidR="00FB3438" w:rsidRPr="00CA154F" w:rsidRDefault="00FB3438" w:rsidP="00BB17FD">
      <w:pPr>
        <w:pStyle w:val="Heading4"/>
      </w:pPr>
      <w:bookmarkStart w:id="169" w:name="_Toc438536065"/>
      <w:bookmarkStart w:id="170" w:name="_Toc438536161"/>
      <w:bookmarkStart w:id="171" w:name="_Toc438536294"/>
      <w:bookmarkStart w:id="172" w:name="_Toc438536066"/>
      <w:bookmarkStart w:id="173" w:name="_Toc438536162"/>
      <w:bookmarkStart w:id="174" w:name="_Toc438536295"/>
      <w:bookmarkStart w:id="175" w:name="_Toc374015037"/>
      <w:bookmarkStart w:id="176" w:name="_Toc528228253"/>
      <w:bookmarkStart w:id="177" w:name="_Toc528230687"/>
      <w:bookmarkEnd w:id="169"/>
      <w:bookmarkEnd w:id="170"/>
      <w:bookmarkEnd w:id="171"/>
      <w:bookmarkEnd w:id="172"/>
      <w:bookmarkEnd w:id="173"/>
      <w:bookmarkEnd w:id="174"/>
      <w:r w:rsidRPr="00CA154F">
        <w:t>Scaffolding</w:t>
      </w:r>
      <w:bookmarkEnd w:id="175"/>
      <w:bookmarkEnd w:id="176"/>
      <w:bookmarkEnd w:id="177"/>
    </w:p>
    <w:p w14:paraId="6A600973" w14:textId="77777777" w:rsidR="00FB3438" w:rsidRPr="00CA154F" w:rsidRDefault="00FB3438" w:rsidP="00BB17FD">
      <w:pPr>
        <w:pStyle w:val="Para4"/>
      </w:pPr>
      <w:r w:rsidRPr="00CA154F">
        <w:t>Scaffold</w:t>
      </w:r>
      <w:r>
        <w:t>ing</w:t>
      </w:r>
      <w:r w:rsidRPr="00CA154F">
        <w:t xml:space="preserve"> may be used for the purpose of supporting access or working platforms, personnel, plant or other material.</w:t>
      </w:r>
    </w:p>
    <w:p w14:paraId="01576184" w14:textId="77777777" w:rsidR="00FB3438" w:rsidRPr="00CA154F" w:rsidRDefault="00FB3438" w:rsidP="00BB17FD">
      <w:pPr>
        <w:pStyle w:val="Para4"/>
      </w:pPr>
      <w:r w:rsidRPr="00CA154F">
        <w:t>All personnel must comply with AS/NZS 1576.1:2010 Scaffolding – General Requirements when erecting, using or dismantling any scaffolding.  Any erection or dismantling of scaffolding must only be carried out by a licensed person with a current Scaffolding Licence of the appropriate class.</w:t>
      </w:r>
    </w:p>
    <w:p w14:paraId="1044A52D" w14:textId="77777777" w:rsidR="00FB3438" w:rsidRPr="00CA154F" w:rsidRDefault="00FB3438" w:rsidP="00BB17FD">
      <w:pPr>
        <w:pStyle w:val="Para4"/>
      </w:pPr>
      <w:r w:rsidRPr="00CA154F">
        <w:t>Personnel erecting scaffold must ensure that an area where scaffold is to be erected is clear of rubbish and material or equipment not required for immediate use.</w:t>
      </w:r>
    </w:p>
    <w:p w14:paraId="348166DF" w14:textId="788B500F" w:rsidR="00FB3438" w:rsidRPr="00CA154F" w:rsidRDefault="00FB3438" w:rsidP="00BB17FD">
      <w:pPr>
        <w:pStyle w:val="Para4"/>
      </w:pPr>
      <w:r w:rsidRPr="00CA154F">
        <w:t xml:space="preserve">Management must ensure personnel are not required to use incomplete scaffold. Where incomplete scaffold is to be left unattended, danger tags, warning signs or other appropriate measures must be used to alert </w:t>
      </w:r>
      <w:r>
        <w:t>p</w:t>
      </w:r>
      <w:r w:rsidRPr="00CA154F">
        <w:t>ersonnel and deter them from unauthorised access.</w:t>
      </w:r>
    </w:p>
    <w:p w14:paraId="63544ED7" w14:textId="77777777" w:rsidR="00FB3438" w:rsidRPr="00CA154F" w:rsidRDefault="00FB3438" w:rsidP="00BB17FD">
      <w:pPr>
        <w:pStyle w:val="Para4"/>
      </w:pPr>
      <w:r w:rsidRPr="00CA154F">
        <w:t>Management must ensure that welding of lugs and saddle pieces to steel structures that support a scaffold is done in accordance with AS/NZS 4576:1995 Guidelines for Scaffolding.  Formal inspections and recordkeeping shall be in accordance with the same standard.</w:t>
      </w:r>
    </w:p>
    <w:p w14:paraId="34617DCA" w14:textId="15F6ADA4" w:rsidR="00FB3438" w:rsidRPr="00CA154F" w:rsidRDefault="00FB3438" w:rsidP="00BB17FD">
      <w:pPr>
        <w:pStyle w:val="Heading4"/>
      </w:pPr>
      <w:bookmarkStart w:id="178" w:name="_Toc374015038"/>
      <w:bookmarkStart w:id="179" w:name="_Toc528228254"/>
      <w:bookmarkStart w:id="180" w:name="_Toc528230688"/>
      <w:r w:rsidRPr="00CA154F">
        <w:lastRenderedPageBreak/>
        <w:t>Confined Space</w:t>
      </w:r>
      <w:bookmarkEnd w:id="178"/>
      <w:bookmarkEnd w:id="179"/>
      <w:bookmarkEnd w:id="180"/>
      <w:r w:rsidR="00957588">
        <w:t>s</w:t>
      </w:r>
      <w:r w:rsidRPr="00CA154F">
        <w:t xml:space="preserve"> </w:t>
      </w:r>
    </w:p>
    <w:p w14:paraId="1B236AED" w14:textId="69A36EAA" w:rsidR="00FB3438" w:rsidRPr="00CA154F" w:rsidRDefault="00FB3438" w:rsidP="00BB17FD">
      <w:pPr>
        <w:pStyle w:val="Para4"/>
      </w:pPr>
      <w:r w:rsidRPr="00CA154F">
        <w:t xml:space="preserve">Management must ensure that existing and new infrastructure is inspected for the purpose of identifying a confined space in accordance with </w:t>
      </w:r>
      <w:r w:rsidR="00957588">
        <w:t>the WHS Act</w:t>
      </w:r>
      <w:r w:rsidRPr="00CA154F">
        <w:t>.  A risk assessment and rescue plan must be completed prior to entry.</w:t>
      </w:r>
    </w:p>
    <w:p w14:paraId="38C9D6F2" w14:textId="6C3FBA3D" w:rsidR="00FB3438" w:rsidRPr="00CA154F" w:rsidRDefault="00FB3438" w:rsidP="00BB17FD">
      <w:pPr>
        <w:pStyle w:val="Para4"/>
      </w:pPr>
      <w:r w:rsidRPr="00CA154F">
        <w:rPr>
          <w:rFonts w:eastAsiaTheme="minorEastAsia"/>
        </w:rPr>
        <w:t>Management must ensure that personnel do not enter or work in a confined space unless another person is present in the immediate vicinity outside the confined space</w:t>
      </w:r>
      <w:r w:rsidR="00414FEA">
        <w:rPr>
          <w:rFonts w:eastAsiaTheme="minorEastAsia"/>
        </w:rPr>
        <w:t>,</w:t>
      </w:r>
      <w:r w:rsidRPr="00CA154F">
        <w:rPr>
          <w:rFonts w:eastAsiaTheme="minorEastAsia"/>
        </w:rPr>
        <w:t xml:space="preserve"> for the purpose of undertaking the duties of a stand-by person</w:t>
      </w:r>
      <w:r>
        <w:rPr>
          <w:rFonts w:eastAsiaTheme="minorEastAsia"/>
        </w:rPr>
        <w:t>.</w:t>
      </w:r>
    </w:p>
    <w:p w14:paraId="3247DB61" w14:textId="138B459D" w:rsidR="00FB3438" w:rsidRPr="00CA154F" w:rsidRDefault="00FB3438" w:rsidP="00BB17FD">
      <w:pPr>
        <w:pStyle w:val="Para4"/>
      </w:pPr>
      <w:r w:rsidRPr="00CA154F">
        <w:t>Personnel entering or working in and around confined spaces</w:t>
      </w:r>
      <w:r w:rsidR="00414FEA">
        <w:t>,</w:t>
      </w:r>
      <w:r w:rsidRPr="00CA154F">
        <w:t xml:space="preserve"> and the manager or supervisor supervising and</w:t>
      </w:r>
      <w:r w:rsidR="00414FEA">
        <w:t>/</w:t>
      </w:r>
      <w:r w:rsidRPr="00CA154F">
        <w:t>or approving the tasks</w:t>
      </w:r>
      <w:r w:rsidR="00414FEA">
        <w:t>,</w:t>
      </w:r>
      <w:r w:rsidRPr="00CA154F">
        <w:t xml:space="preserve"> must be competent.  </w:t>
      </w:r>
    </w:p>
    <w:p w14:paraId="09B7ED6F" w14:textId="62705009" w:rsidR="00FB3438" w:rsidRDefault="00FB3438" w:rsidP="00BB17FD">
      <w:pPr>
        <w:pStyle w:val="Para4"/>
      </w:pPr>
      <w:r w:rsidRPr="00CA154F">
        <w:t xml:space="preserve">Refer to Confined Space </w:t>
      </w:r>
      <w:r>
        <w:t>Entry Procedure</w:t>
      </w:r>
      <w:r w:rsidR="00B41FBD">
        <w:t xml:space="preserve"> (found on DMS under “Health and Safety/Procedures”)</w:t>
      </w:r>
      <w:r w:rsidRPr="00CA154F">
        <w:t xml:space="preserve"> for instruction on the competency requirements and processes associated with confined space entry and the management of associated hazards.</w:t>
      </w:r>
    </w:p>
    <w:p w14:paraId="701C82F4" w14:textId="3C769996" w:rsidR="00FB3438" w:rsidRPr="00CA154F" w:rsidRDefault="00FB3438" w:rsidP="00BB17FD">
      <w:pPr>
        <w:pStyle w:val="Heading4"/>
      </w:pPr>
      <w:bookmarkStart w:id="181" w:name="_Toc308444808"/>
      <w:bookmarkStart w:id="182" w:name="_Toc374015039"/>
      <w:bookmarkStart w:id="183" w:name="_Toc528228255"/>
      <w:bookmarkStart w:id="184" w:name="_Toc528230689"/>
      <w:r w:rsidRPr="00CA154F">
        <w:t>Excavation and Earthworks</w:t>
      </w:r>
      <w:bookmarkEnd w:id="181"/>
      <w:bookmarkEnd w:id="182"/>
      <w:bookmarkEnd w:id="183"/>
      <w:bookmarkEnd w:id="184"/>
    </w:p>
    <w:p w14:paraId="10D8BD5C" w14:textId="3295BEE4" w:rsidR="00FB3438" w:rsidRPr="00CA154F" w:rsidRDefault="00FB3438" w:rsidP="00BB17FD">
      <w:pPr>
        <w:pStyle w:val="Para4"/>
      </w:pPr>
      <w:r w:rsidRPr="00CA154F">
        <w:t xml:space="preserve">Management must ensure installation or provision of protective systems to protect </w:t>
      </w:r>
      <w:r w:rsidR="0012789E">
        <w:t>workers</w:t>
      </w:r>
      <w:r w:rsidRPr="00CA154F">
        <w:t xml:space="preserve"> from earth collapse or ground movement while working in and around excavations.</w:t>
      </w:r>
    </w:p>
    <w:p w14:paraId="65E5297E" w14:textId="774794DB" w:rsidR="00FB3438" w:rsidRPr="00CA154F" w:rsidRDefault="00FB3438" w:rsidP="00BB17FD">
      <w:pPr>
        <w:pStyle w:val="Para4"/>
      </w:pPr>
      <w:r w:rsidRPr="00CA154F">
        <w:t>Personnel conducting excavations and ground penetrations 1</w:t>
      </w:r>
      <w:r>
        <w:t>5</w:t>
      </w:r>
      <w:r w:rsidRPr="00CA154F">
        <w:t>0mm</w:t>
      </w:r>
      <w:r>
        <w:t xml:space="preserve"> </w:t>
      </w:r>
      <w:r w:rsidRPr="00CA154F">
        <w:t xml:space="preserve">or greater in depth (including installation of star pickets) require a </w:t>
      </w:r>
      <w:r>
        <w:t xml:space="preserve">PPA </w:t>
      </w:r>
      <w:r w:rsidRPr="00CA154F">
        <w:t>Excavation Permit</w:t>
      </w:r>
      <w:r w:rsidR="00B41FBD">
        <w:t xml:space="preserve"> (found on DMS under “Maintenance/Forms”)</w:t>
      </w:r>
      <w:r w:rsidRPr="00CA154F">
        <w:t>.</w:t>
      </w:r>
    </w:p>
    <w:p w14:paraId="2375B405" w14:textId="77777777" w:rsidR="00FB3438" w:rsidRPr="00CA154F" w:rsidRDefault="00FB3438" w:rsidP="00BB17FD">
      <w:pPr>
        <w:pStyle w:val="Para4"/>
      </w:pPr>
      <w:r w:rsidRPr="00CA154F">
        <w:t>The permit holder must ensure that the excavation and or related earth works are carried out in accordance with Code of Practice: Excavation, with consideration for identification for underground services, minimum benching requirements and appropriate barricading and safety signage.</w:t>
      </w:r>
    </w:p>
    <w:p w14:paraId="7587F735" w14:textId="71497155" w:rsidR="00FB3438" w:rsidRPr="00CA154F" w:rsidRDefault="00FB3438" w:rsidP="00BB17FD">
      <w:pPr>
        <w:pStyle w:val="Para4"/>
      </w:pPr>
      <w:r w:rsidRPr="00CA154F">
        <w:t xml:space="preserve">Refer to </w:t>
      </w:r>
      <w:r>
        <w:t>PPA Excavation Procedure</w:t>
      </w:r>
      <w:r w:rsidR="00B41FBD">
        <w:t xml:space="preserve"> (found on DMS under “Maintenance/Procedures”)</w:t>
      </w:r>
      <w:r w:rsidRPr="00CA154F">
        <w:t xml:space="preserve"> for excavation permit and process information.</w:t>
      </w:r>
    </w:p>
    <w:p w14:paraId="7C23B2D2" w14:textId="77777777" w:rsidR="00FB3438" w:rsidRPr="00CA154F" w:rsidRDefault="00FB3438" w:rsidP="00BB17FD">
      <w:pPr>
        <w:pStyle w:val="Heading4"/>
      </w:pPr>
      <w:bookmarkStart w:id="185" w:name="_Toc374015040"/>
      <w:bookmarkStart w:id="186" w:name="_Toc528228256"/>
      <w:bookmarkStart w:id="187" w:name="_Toc528230690"/>
      <w:r w:rsidRPr="00CA154F">
        <w:t>Concrete Work</w:t>
      </w:r>
      <w:bookmarkEnd w:id="185"/>
      <w:bookmarkEnd w:id="186"/>
      <w:bookmarkEnd w:id="187"/>
    </w:p>
    <w:p w14:paraId="00902B30" w14:textId="77777777" w:rsidR="00FB3438" w:rsidRPr="00CA154F" w:rsidRDefault="00FB3438" w:rsidP="00BB17FD">
      <w:pPr>
        <w:pStyle w:val="Para4"/>
      </w:pPr>
      <w:r w:rsidRPr="00CA154F">
        <w:t>All concrete works must be carried out in accordance with the Australian Building Code and AS 3850 Tilt-up Concrete Construction.</w:t>
      </w:r>
    </w:p>
    <w:p w14:paraId="35D57E85" w14:textId="2754428F" w:rsidR="00FB3438" w:rsidRPr="00CA154F" w:rsidRDefault="00FB3438" w:rsidP="00BB17FD">
      <w:pPr>
        <w:pStyle w:val="Para4"/>
      </w:pPr>
      <w:r w:rsidRPr="00CA154F">
        <w:t xml:space="preserve">Management must ensure identification of all hazards associated with concrete work and implement appropriate controls to </w:t>
      </w:r>
      <w:r w:rsidR="00B41FBD">
        <w:t>manage</w:t>
      </w:r>
      <w:r w:rsidR="00B41FBD" w:rsidRPr="00CA154F">
        <w:t xml:space="preserve"> </w:t>
      </w:r>
      <w:r w:rsidRPr="00CA154F">
        <w:t>risk.</w:t>
      </w:r>
    </w:p>
    <w:p w14:paraId="5A6382FE" w14:textId="77777777" w:rsidR="00FB3438" w:rsidRPr="00CA154F" w:rsidRDefault="00FB3438" w:rsidP="00BB17FD">
      <w:pPr>
        <w:pStyle w:val="Heading4"/>
      </w:pPr>
      <w:bookmarkStart w:id="188" w:name="_Toc374015041"/>
      <w:bookmarkStart w:id="189" w:name="_Toc528228257"/>
      <w:bookmarkStart w:id="190" w:name="_Toc528230691"/>
      <w:r w:rsidRPr="00CA154F">
        <w:lastRenderedPageBreak/>
        <w:t>Hot Work</w:t>
      </w:r>
      <w:bookmarkEnd w:id="188"/>
      <w:bookmarkEnd w:id="189"/>
      <w:bookmarkEnd w:id="190"/>
    </w:p>
    <w:p w14:paraId="36A524F0" w14:textId="77777777" w:rsidR="00FB3438" w:rsidRPr="00CA154F" w:rsidRDefault="00FB3438" w:rsidP="00BB17FD">
      <w:pPr>
        <w:pStyle w:val="Para4"/>
      </w:pPr>
      <w:r w:rsidRPr="00CA154F">
        <w:t>Management must ensure that all personnel undertaking hot work activities do so in a controlled manner to reduce the risk of personal injury or damage to plant or facilities resulting from fire and explosion.</w:t>
      </w:r>
    </w:p>
    <w:p w14:paraId="7886DCC8" w14:textId="60FA5CBE" w:rsidR="00FB3438" w:rsidRPr="00CA154F" w:rsidRDefault="00FB3438" w:rsidP="00BB17FD">
      <w:pPr>
        <w:pStyle w:val="Para4"/>
      </w:pPr>
      <w:r w:rsidRPr="00CA154F">
        <w:t xml:space="preserve">PPA employs a </w:t>
      </w:r>
      <w:r w:rsidR="00414FEA">
        <w:t>p</w:t>
      </w:r>
      <w:r w:rsidRPr="00CA154F">
        <w:t xml:space="preserve">ermit process for Hot Work activities conducted outside of designated </w:t>
      </w:r>
      <w:r>
        <w:t>h</w:t>
      </w:r>
      <w:r w:rsidRPr="00CA154F">
        <w:t xml:space="preserve">ot </w:t>
      </w:r>
      <w:r>
        <w:t>w</w:t>
      </w:r>
      <w:r w:rsidRPr="00CA154F">
        <w:t>ork areas.</w:t>
      </w:r>
    </w:p>
    <w:p w14:paraId="68D0DD70" w14:textId="77777777" w:rsidR="00FB3438" w:rsidRPr="00CA154F" w:rsidRDefault="00FB3438" w:rsidP="00BB17FD">
      <w:pPr>
        <w:pStyle w:val="Para4"/>
      </w:pPr>
      <w:r w:rsidRPr="00CA154F">
        <w:t>Hot Work performed on board vessels shall be in accordance with the vessel’s Safety Management System.</w:t>
      </w:r>
    </w:p>
    <w:p w14:paraId="2FCC0A66" w14:textId="31B0769C" w:rsidR="00FB3438" w:rsidRPr="00CA154F" w:rsidRDefault="00FB3438" w:rsidP="00BB17FD">
      <w:pPr>
        <w:pStyle w:val="Para4"/>
      </w:pPr>
      <w:r w:rsidRPr="00CA154F">
        <w:t>Refer to Hot Work</w:t>
      </w:r>
      <w:r>
        <w:t>s Procedure</w:t>
      </w:r>
      <w:r w:rsidR="00B41FBD">
        <w:t xml:space="preserve"> (found on DMS under “Maintenance/Procedures”)</w:t>
      </w:r>
      <w:r>
        <w:t xml:space="preserve"> </w:t>
      </w:r>
      <w:r w:rsidRPr="00CA154F">
        <w:t>for hot work permit and process information.</w:t>
      </w:r>
    </w:p>
    <w:p w14:paraId="41B7B66F" w14:textId="77777777" w:rsidR="00FB3438" w:rsidRPr="00CA154F" w:rsidRDefault="00FB3438" w:rsidP="00BB17FD">
      <w:pPr>
        <w:pStyle w:val="Heading4"/>
      </w:pPr>
      <w:bookmarkStart w:id="191" w:name="_Toc374015042"/>
      <w:bookmarkStart w:id="192" w:name="_Toc528228258"/>
      <w:bookmarkStart w:id="193" w:name="_Toc528230692"/>
      <w:r w:rsidRPr="00CA154F">
        <w:t>Spray Painting</w:t>
      </w:r>
      <w:bookmarkEnd w:id="191"/>
      <w:bookmarkEnd w:id="192"/>
      <w:bookmarkEnd w:id="193"/>
    </w:p>
    <w:p w14:paraId="3FDE8FD3" w14:textId="45512961" w:rsidR="00FB3438" w:rsidRPr="00CA154F" w:rsidRDefault="00FB3438" w:rsidP="00BB17FD">
      <w:pPr>
        <w:pStyle w:val="Para4"/>
      </w:pPr>
      <w:r w:rsidRPr="00CA154F">
        <w:t xml:space="preserve">Management must ensure that spray painting is done inside a booth that is designed, constructed, installed and maintained in accordance with AS/NZS 4114.1:2003 Spray painting booths, designated </w:t>
      </w:r>
      <w:r w:rsidR="00AB7968" w:rsidRPr="00CA154F">
        <w:t>spray-painting</w:t>
      </w:r>
      <w:r w:rsidRPr="00CA154F">
        <w:t xml:space="preserve"> areas and paint mixing rooms – Des</w:t>
      </w:r>
      <w:r>
        <w:t xml:space="preserve">ign, construction and testing, </w:t>
      </w:r>
      <w:r w:rsidRPr="00CA154F">
        <w:t>and with consideration for the appropriate Codes of Practice.</w:t>
      </w:r>
    </w:p>
    <w:p w14:paraId="584060C7" w14:textId="77777777" w:rsidR="00FB3438" w:rsidRPr="00CA154F" w:rsidRDefault="00FB3438" w:rsidP="00BB17FD">
      <w:pPr>
        <w:pStyle w:val="Para4"/>
      </w:pPr>
      <w:r w:rsidRPr="00CA154F">
        <w:t>Where it is not practical to carry out the works inside a booth or the task is only minor, the task shall be risk assessed and alternative controls employed.</w:t>
      </w:r>
    </w:p>
    <w:p w14:paraId="38CD84F1" w14:textId="77777777" w:rsidR="00FB3438" w:rsidRPr="00CA154F" w:rsidRDefault="00FB3438" w:rsidP="00BB17FD">
      <w:pPr>
        <w:pStyle w:val="Heading4"/>
      </w:pPr>
      <w:bookmarkStart w:id="194" w:name="_Toc374015043"/>
      <w:bookmarkStart w:id="195" w:name="_Toc528228259"/>
      <w:bookmarkStart w:id="196" w:name="_Toc528230693"/>
      <w:r w:rsidRPr="00CA154F">
        <w:t>High Pressure Water Cleaning</w:t>
      </w:r>
      <w:bookmarkEnd w:id="194"/>
      <w:bookmarkEnd w:id="195"/>
      <w:bookmarkEnd w:id="196"/>
    </w:p>
    <w:p w14:paraId="3F71D270" w14:textId="77777777" w:rsidR="00FB3438" w:rsidRPr="00CA154F" w:rsidRDefault="00FB3438" w:rsidP="00BB17FD">
      <w:pPr>
        <w:pStyle w:val="Para4"/>
      </w:pPr>
      <w:r w:rsidRPr="00CA154F">
        <w:t xml:space="preserve">Management must ensure all relevant </w:t>
      </w:r>
      <w:r>
        <w:t>h</w:t>
      </w:r>
      <w:r w:rsidRPr="00CA154F">
        <w:t xml:space="preserve">azards associated with high pressure water cleaning are identified, </w:t>
      </w:r>
      <w:r>
        <w:t>controlled and communicated to p</w:t>
      </w:r>
      <w:r w:rsidRPr="00CA154F">
        <w:t>ersonnel in accordance with WorkSafe Code of Practice – High Pressure Water Jetting.</w:t>
      </w:r>
    </w:p>
    <w:p w14:paraId="0CA2F812" w14:textId="77777777" w:rsidR="00FB3438" w:rsidRPr="00CA154F" w:rsidRDefault="00FB3438" w:rsidP="00BB17FD">
      <w:pPr>
        <w:pStyle w:val="Heading4"/>
      </w:pPr>
      <w:bookmarkStart w:id="197" w:name="_Toc374015044"/>
      <w:bookmarkStart w:id="198" w:name="_Toc528228260"/>
      <w:bookmarkStart w:id="199" w:name="_Toc528230694"/>
      <w:r w:rsidRPr="00CA154F">
        <w:t>Abrasive Blasting</w:t>
      </w:r>
      <w:bookmarkEnd w:id="197"/>
      <w:bookmarkEnd w:id="198"/>
      <w:bookmarkEnd w:id="199"/>
    </w:p>
    <w:p w14:paraId="631374CC" w14:textId="77777777" w:rsidR="00FB3438" w:rsidRPr="00CA154F" w:rsidRDefault="00FB3438" w:rsidP="00BB17FD">
      <w:pPr>
        <w:pStyle w:val="Para4"/>
      </w:pPr>
      <w:r w:rsidRPr="00CA154F">
        <w:t>Management must implement controls to reduce the risks of hazardous chemicals, airborne contaminants and plant, as well as other hazards associated with the Abrasive Blasting activities such as noise and manual tasks.</w:t>
      </w:r>
    </w:p>
    <w:p w14:paraId="7C74A107" w14:textId="2C11AAEB" w:rsidR="00FB3438" w:rsidRPr="00CA154F" w:rsidRDefault="00FB3438" w:rsidP="00BB17FD">
      <w:pPr>
        <w:pStyle w:val="Para4"/>
      </w:pPr>
      <w:r w:rsidRPr="00CA154F">
        <w:t xml:space="preserve">Blasting cabinets must be used where possible and comply with requirements outlined in the </w:t>
      </w:r>
      <w:r w:rsidR="0012789E">
        <w:t>WHS</w:t>
      </w:r>
      <w:r w:rsidR="0012789E" w:rsidRPr="003D78B2">
        <w:t xml:space="preserve"> </w:t>
      </w:r>
      <w:r w:rsidRPr="00CA154F">
        <w:t>Act.  Where blasting cabinets cannot be used, alternative controls must be put in place to reduce the risk of exposure of abrasive blasting to personnel and the environment.</w:t>
      </w:r>
    </w:p>
    <w:p w14:paraId="21529177" w14:textId="7FC4D483" w:rsidR="00FB3438" w:rsidRPr="00CA154F" w:rsidRDefault="00FB3438" w:rsidP="00BB17FD">
      <w:pPr>
        <w:pStyle w:val="Para4"/>
      </w:pPr>
      <w:r w:rsidRPr="00CA154F">
        <w:t xml:space="preserve">Management must supply personnel undertaking abrasive blasting with an air-fed respirator which is fitted with an inner bib and shoulder </w:t>
      </w:r>
      <w:r w:rsidRPr="00CA154F">
        <w:lastRenderedPageBreak/>
        <w:t xml:space="preserve">cape, jacket or protective suit. Personnel must wear supplied PPE equipment when undertaking abrasive blasting. </w:t>
      </w:r>
    </w:p>
    <w:p w14:paraId="4E301151" w14:textId="179AB9DA" w:rsidR="00FB3438" w:rsidRPr="00CA154F" w:rsidRDefault="00FB3438" w:rsidP="00BB17FD">
      <w:pPr>
        <w:pStyle w:val="Para4"/>
        <w:rPr>
          <w:color w:val="000000"/>
        </w:rPr>
      </w:pPr>
      <w:r>
        <w:t xml:space="preserve">Refer to </w:t>
      </w:r>
      <w:r w:rsidR="00FC1ABB">
        <w:t>the Abrasive Blasting Permit Application Form</w:t>
      </w:r>
      <w:r w:rsidR="00B41FBD">
        <w:t xml:space="preserve"> (found on DMS under “Environment and Heritage/Forms”) </w:t>
      </w:r>
      <w:r w:rsidR="00FC1ABB">
        <w:t xml:space="preserve"> for more info</w:t>
      </w:r>
      <w:r>
        <w:rPr>
          <w:color w:val="000000"/>
        </w:rPr>
        <w:t>rmation on abrasive blasting</w:t>
      </w:r>
      <w:r w:rsidRPr="00CA154F">
        <w:rPr>
          <w:color w:val="000000"/>
        </w:rPr>
        <w:t>.</w:t>
      </w:r>
    </w:p>
    <w:p w14:paraId="25153D26" w14:textId="32836050" w:rsidR="00FB3438" w:rsidRPr="00CA154F" w:rsidRDefault="00FB3438" w:rsidP="00BB17FD">
      <w:pPr>
        <w:pStyle w:val="Heading4"/>
      </w:pPr>
      <w:bookmarkStart w:id="200" w:name="_Toc374015045"/>
      <w:bookmarkStart w:id="201" w:name="_Toc528228261"/>
      <w:bookmarkStart w:id="202" w:name="_Toc528230695"/>
      <w:r w:rsidRPr="00CA154F">
        <w:t>Driving Safety</w:t>
      </w:r>
      <w:bookmarkEnd w:id="200"/>
      <w:bookmarkEnd w:id="201"/>
      <w:bookmarkEnd w:id="202"/>
    </w:p>
    <w:p w14:paraId="3AD7A3C9" w14:textId="490883C8" w:rsidR="00FB3438" w:rsidRPr="00CA154F" w:rsidRDefault="00FB3438" w:rsidP="00BB17FD">
      <w:pPr>
        <w:pStyle w:val="Para4"/>
      </w:pPr>
      <w:r>
        <w:t>Management must ensure that p</w:t>
      </w:r>
      <w:r w:rsidRPr="00CA154F">
        <w:t xml:space="preserve">ersonnel permitted to drive either a vehicle in PPA controlled areas or a PPA vehicle on public roads, hold a </w:t>
      </w:r>
      <w:r w:rsidR="00FC1ABB" w:rsidRPr="00CA154F">
        <w:t>current driver</w:t>
      </w:r>
      <w:r w:rsidRPr="00CA154F">
        <w:t xml:space="preserve"> Licence as per </w:t>
      </w:r>
      <w:r w:rsidRPr="00CA154F">
        <w:rPr>
          <w:i/>
        </w:rPr>
        <w:t xml:space="preserve">WA Road Traffic Act </w:t>
      </w:r>
      <w:r w:rsidRPr="00CA154F">
        <w:t>1974 and comply with the relevant road rules for that class of vehicle.</w:t>
      </w:r>
    </w:p>
    <w:p w14:paraId="7DB32CB5" w14:textId="77777777" w:rsidR="00FB3438" w:rsidRDefault="00FB3438" w:rsidP="00BB17FD">
      <w:pPr>
        <w:pStyle w:val="Para4"/>
      </w:pPr>
      <w:r>
        <w:t>All p</w:t>
      </w:r>
      <w:r w:rsidRPr="00CA154F">
        <w:t>ersonnel driving vehicles on PPA land must obey all traffic directions, drive to conditions, and in accordance with relevant Traffic Management Plans.</w:t>
      </w:r>
    </w:p>
    <w:p w14:paraId="5DC72206" w14:textId="64F05E5C" w:rsidR="00FB3438" w:rsidRDefault="00FB3438" w:rsidP="00BB17FD">
      <w:pPr>
        <w:pStyle w:val="Para4"/>
      </w:pPr>
      <w:r>
        <w:t xml:space="preserve">Refer to Port of Port Hedland – Traffic Management </w:t>
      </w:r>
      <w:r w:rsidR="00FC1ABB">
        <w:t>Procedure</w:t>
      </w:r>
      <w:r>
        <w:t xml:space="preserve"> (Eastern Harbour Operations), Port of Port Hedland – Traffic Management </w:t>
      </w:r>
      <w:r w:rsidR="00FC1ABB">
        <w:t xml:space="preserve">Procedure </w:t>
      </w:r>
      <w:r>
        <w:t xml:space="preserve">(Western Harbour Operations), Port of Dampier – Traffic Management </w:t>
      </w:r>
      <w:r w:rsidR="00FC1ABB">
        <w:t>Procedure and Port of Ashburton – Traffic Management Procedure</w:t>
      </w:r>
      <w:r w:rsidR="00B41FBD">
        <w:t xml:space="preserve"> (found on DMS under “Landside/Procedures”)</w:t>
      </w:r>
      <w:r w:rsidR="00FC1ABB">
        <w:t xml:space="preserve"> </w:t>
      </w:r>
      <w:r>
        <w:t xml:space="preserve">for further information on driving on site. </w:t>
      </w:r>
    </w:p>
    <w:p w14:paraId="3B712D33" w14:textId="08B289B6" w:rsidR="00FB3438" w:rsidRPr="00CA154F" w:rsidRDefault="00FB3438" w:rsidP="00BB17FD">
      <w:pPr>
        <w:pStyle w:val="Para4"/>
      </w:pPr>
      <w:r>
        <w:t xml:space="preserve">Refer to the Travel Procedure </w:t>
      </w:r>
      <w:r w:rsidR="00B41FBD">
        <w:t xml:space="preserve">(found on DMS under “Human Resources/Procedures”) </w:t>
      </w:r>
      <w:r>
        <w:t>for information on remote driving.</w:t>
      </w:r>
    </w:p>
    <w:p w14:paraId="7FDFE261" w14:textId="77777777" w:rsidR="00FB3438" w:rsidRDefault="00FB3438" w:rsidP="00BB17FD">
      <w:pPr>
        <w:pStyle w:val="Heading4"/>
      </w:pPr>
      <w:bookmarkStart w:id="203" w:name="_Toc374015046"/>
      <w:bookmarkStart w:id="204" w:name="_Toc528228262"/>
      <w:bookmarkStart w:id="205" w:name="_Toc528230696"/>
      <w:r w:rsidRPr="00CA154F">
        <w:t>Plant and Equipment</w:t>
      </w:r>
      <w:bookmarkEnd w:id="203"/>
      <w:bookmarkEnd w:id="204"/>
      <w:bookmarkEnd w:id="205"/>
    </w:p>
    <w:p w14:paraId="4AFC8FCF" w14:textId="21EE2A76" w:rsidR="00FB3438" w:rsidRPr="00CA154F" w:rsidRDefault="00FB3438" w:rsidP="00BB17FD">
      <w:pPr>
        <w:pStyle w:val="Para4"/>
      </w:pPr>
      <w:r w:rsidRPr="00CA154F">
        <w:t xml:space="preserve">Management must ensure all equipment, which in order to work requires a supply of energy, is managed in accordance with the </w:t>
      </w:r>
      <w:r w:rsidR="0012789E">
        <w:t>WHS</w:t>
      </w:r>
      <w:r w:rsidR="0012789E" w:rsidRPr="003D78B2">
        <w:t xml:space="preserve"> </w:t>
      </w:r>
      <w:r w:rsidRPr="00CA154F">
        <w:t xml:space="preserve">Act. Hazards arising from design, manufacture, erection and use of plant to which </w:t>
      </w:r>
      <w:r>
        <w:t>p</w:t>
      </w:r>
      <w:r w:rsidRPr="00CA154F">
        <w:t xml:space="preserve">ersonnel who install, erect, use or dismantle plant are exposed to must be identified, recorded and controls implemented to </w:t>
      </w:r>
      <w:r w:rsidR="00B41FBD">
        <w:t>manage</w:t>
      </w:r>
      <w:r w:rsidR="00B41FBD" w:rsidRPr="00CA154F">
        <w:t xml:space="preserve"> </w:t>
      </w:r>
      <w:r w:rsidRPr="00CA154F">
        <w:t>the risk.</w:t>
      </w:r>
    </w:p>
    <w:p w14:paraId="5625D9AE" w14:textId="77777777" w:rsidR="00FB3438" w:rsidRPr="00CA154F" w:rsidRDefault="00FB3438" w:rsidP="00BB17FD">
      <w:pPr>
        <w:pStyle w:val="Para4"/>
      </w:pPr>
      <w:r w:rsidRPr="00CA154F">
        <w:t xml:space="preserve">Records detailing tests, maintenance, inspection, commissioning or alteration of plant must be kept for all classified plant, industrial lift trucks, presence-sensing safeguarding systems, vehicle hoists and any plant posing high risk hazards.  </w:t>
      </w:r>
    </w:p>
    <w:p w14:paraId="051CCE1E" w14:textId="1D981BDF" w:rsidR="00FB3438" w:rsidRPr="00CA154F" w:rsidRDefault="00FB3438" w:rsidP="00BB17FD">
      <w:pPr>
        <w:pStyle w:val="Para4"/>
      </w:pPr>
      <w:r w:rsidRPr="00CA154F">
        <w:t>Management must ensure personnel are free from the risk of harm resulting from the uncontrolled release of energy. Plant and equipment must, wherever practicable, be positively isolated and stored energy released in a controlled manner by a competent person prior to inspection, repair, maintenance or cleaning.</w:t>
      </w:r>
    </w:p>
    <w:p w14:paraId="3D1C0993" w14:textId="760A4220" w:rsidR="00FB3438" w:rsidRPr="00CA154F" w:rsidRDefault="00FB3438" w:rsidP="00BB17FD">
      <w:pPr>
        <w:pStyle w:val="Para4"/>
        <w:rPr>
          <w:rFonts w:ascii="ArialMT" w:eastAsia="Calibri" w:hAnsi="ArialMT" w:cs="ArialMT"/>
          <w:sz w:val="20"/>
          <w:szCs w:val="20"/>
        </w:rPr>
      </w:pPr>
      <w:r w:rsidRPr="00CA154F">
        <w:lastRenderedPageBreak/>
        <w:t>Where isolation is not practicable, operational controls that permit controlled movement must be documented and approved in writing by the relevant department manager as appropriate, before commencing that task.</w:t>
      </w:r>
    </w:p>
    <w:p w14:paraId="77A81A79" w14:textId="09549029" w:rsidR="00FB3438" w:rsidRPr="00CA154F" w:rsidRDefault="00FB3438" w:rsidP="00BB17FD">
      <w:pPr>
        <w:pStyle w:val="Para4"/>
      </w:pPr>
      <w:r>
        <w:t>All p</w:t>
      </w:r>
      <w:r w:rsidRPr="00CA154F">
        <w:t xml:space="preserve">ersonnel operating </w:t>
      </w:r>
      <w:r>
        <w:t>plant must hold a current high</w:t>
      </w:r>
      <w:r w:rsidRPr="00CA154F">
        <w:t xml:space="preserve"> risk work </w:t>
      </w:r>
      <w:r w:rsidR="00891B70">
        <w:t>l</w:t>
      </w:r>
      <w:r w:rsidRPr="00CA154F">
        <w:t xml:space="preserve">icence as prescribed in the </w:t>
      </w:r>
      <w:r w:rsidR="0012789E">
        <w:t>WHS</w:t>
      </w:r>
      <w:r w:rsidR="0012789E" w:rsidRPr="003D78B2">
        <w:t xml:space="preserve"> </w:t>
      </w:r>
      <w:r w:rsidRPr="00CA154F">
        <w:t>Act, for the particular high risk work performed.</w:t>
      </w:r>
    </w:p>
    <w:p w14:paraId="070C9E81" w14:textId="586D1AF6" w:rsidR="00FB3438" w:rsidRPr="00CA154F" w:rsidRDefault="00FB3438" w:rsidP="00BB17FD">
      <w:pPr>
        <w:pStyle w:val="Para4"/>
      </w:pPr>
      <w:r w:rsidRPr="00CA154F">
        <w:t xml:space="preserve">Refer to </w:t>
      </w:r>
      <w:r>
        <w:t xml:space="preserve">PPA </w:t>
      </w:r>
      <w:r w:rsidRPr="00CA154F">
        <w:t>I</w:t>
      </w:r>
      <w:r>
        <w:t>solation and Tagging Procedure</w:t>
      </w:r>
      <w:r w:rsidRPr="00CA154F">
        <w:t xml:space="preserve"> </w:t>
      </w:r>
      <w:r w:rsidR="00B41FBD">
        <w:t xml:space="preserve">(found on DMS under “Maintenance/Procedures”) </w:t>
      </w:r>
      <w:r w:rsidRPr="00CA154F">
        <w:t>for requirements for isolating plant and equipment.</w:t>
      </w:r>
    </w:p>
    <w:p w14:paraId="71A61AD8" w14:textId="312A2E07" w:rsidR="00FB3438" w:rsidRDefault="00FB3438" w:rsidP="00BB17FD">
      <w:pPr>
        <w:pStyle w:val="Para4"/>
      </w:pPr>
      <w:r w:rsidRPr="00CA154F">
        <w:t>Refe</w:t>
      </w:r>
      <w:r>
        <w:t>r to Crane and Hoist Procedure</w:t>
      </w:r>
      <w:r w:rsidRPr="00CA154F">
        <w:t xml:space="preserve"> </w:t>
      </w:r>
      <w:r w:rsidR="00B41FBD">
        <w:t xml:space="preserve">(found on DMS under “Health and Safety/Procedures”) </w:t>
      </w:r>
      <w:r w:rsidRPr="00CA154F">
        <w:t>for requirements for mobilising and utilising cranes, hoists and associated equipment.</w:t>
      </w:r>
      <w:bookmarkStart w:id="206" w:name="_Toc308444810"/>
    </w:p>
    <w:p w14:paraId="0C60CE47" w14:textId="77777777" w:rsidR="00FB3438" w:rsidRDefault="00FB3438" w:rsidP="00BB17FD">
      <w:pPr>
        <w:pStyle w:val="Heading4"/>
      </w:pPr>
      <w:bookmarkStart w:id="207" w:name="_Toc528228263"/>
      <w:bookmarkStart w:id="208" w:name="_Toc528230697"/>
      <w:r>
        <w:t>Domestic Animals and Pets</w:t>
      </w:r>
      <w:bookmarkEnd w:id="207"/>
      <w:bookmarkEnd w:id="208"/>
    </w:p>
    <w:p w14:paraId="78D62C5E" w14:textId="77777777" w:rsidR="00FB3438" w:rsidRPr="008828B4" w:rsidRDefault="00FB3438" w:rsidP="00BB17FD">
      <w:pPr>
        <w:pStyle w:val="Para4"/>
      </w:pPr>
      <w:r>
        <w:t xml:space="preserve">Due to the strict quarantine, health, safety and security requirements, domestic animals and pets are not to be bought onto site under any circumstances.  </w:t>
      </w:r>
    </w:p>
    <w:p w14:paraId="4B71034A" w14:textId="77777777" w:rsidR="00FB3438" w:rsidRDefault="00C811EE" w:rsidP="00C811EE">
      <w:pPr>
        <w:pStyle w:val="Heading2"/>
      </w:pPr>
      <w:bookmarkStart w:id="209" w:name="_Toc162537515"/>
      <w:bookmarkEnd w:id="206"/>
      <w:r>
        <w:t>Injury Management</w:t>
      </w:r>
      <w:bookmarkEnd w:id="209"/>
    </w:p>
    <w:p w14:paraId="49981283" w14:textId="04B897A8" w:rsidR="00C811EE" w:rsidRPr="003D78B2" w:rsidRDefault="00C811EE" w:rsidP="00C811EE">
      <w:pPr>
        <w:pStyle w:val="Para2"/>
      </w:pPr>
      <w:r w:rsidRPr="003D78B2">
        <w:t>PPA’s commitment to</w:t>
      </w:r>
      <w:r>
        <w:t xml:space="preserve"> prevent</w:t>
      </w:r>
      <w:r w:rsidRPr="003D78B2">
        <w:t xml:space="preserve"> injury </w:t>
      </w:r>
      <w:r>
        <w:t>and occupational illness in the workplace</w:t>
      </w:r>
      <w:r w:rsidRPr="003D78B2">
        <w:t xml:space="preserve"> </w:t>
      </w:r>
      <w:r>
        <w:t xml:space="preserve">and to manage both work related and non-work related injuries and illnesses </w:t>
      </w:r>
      <w:r w:rsidRPr="003D78B2">
        <w:t>is outlined in the Injury Management Policy</w:t>
      </w:r>
      <w:r w:rsidR="00B41FBD">
        <w:t xml:space="preserve"> (found on DMS under “Health and Safety/Policies”)</w:t>
      </w:r>
      <w:r>
        <w:t>.</w:t>
      </w:r>
      <w:r w:rsidRPr="003D78B2">
        <w:t xml:space="preserve"> </w:t>
      </w:r>
      <w:r>
        <w:t xml:space="preserve">PPA is committed to return workers to meaningful and productive employment at the earliest possible time and to comply with the requirements of </w:t>
      </w:r>
      <w:r>
        <w:rPr>
          <w:i/>
        </w:rPr>
        <w:t>t</w:t>
      </w:r>
      <w:r w:rsidRPr="003D78B2">
        <w:rPr>
          <w:i/>
        </w:rPr>
        <w:t>he Western Australian Worker’s Compensation and Injury Management Act</w:t>
      </w:r>
      <w:r w:rsidRPr="003D78B2">
        <w:t xml:space="preserve"> 1981 (WC Act).</w:t>
      </w:r>
    </w:p>
    <w:p w14:paraId="6A0B0341" w14:textId="116FFB37" w:rsidR="00C811EE" w:rsidRPr="003D78B2" w:rsidRDefault="00C811EE" w:rsidP="00C811EE">
      <w:pPr>
        <w:pStyle w:val="Para2"/>
      </w:pPr>
      <w:r w:rsidRPr="003D78B2">
        <w:t xml:space="preserve">Refer </w:t>
      </w:r>
      <w:r>
        <w:t xml:space="preserve">to Injury Management Procedure </w:t>
      </w:r>
      <w:r w:rsidR="00B41FBD">
        <w:t xml:space="preserve">(found on DMS under “Health and Safety/Procedures”) </w:t>
      </w:r>
      <w:r w:rsidRPr="003D78B2">
        <w:t xml:space="preserve">for requirements for the early reporting, rehabilitation and implementation of </w:t>
      </w:r>
      <w:r w:rsidR="00BB0ABA">
        <w:t>r</w:t>
      </w:r>
      <w:r w:rsidRPr="003D78B2">
        <w:t xml:space="preserve">eturn to </w:t>
      </w:r>
      <w:r w:rsidR="00BB0ABA">
        <w:t>w</w:t>
      </w:r>
      <w:r w:rsidRPr="003D78B2">
        <w:t xml:space="preserve">ork strategies to assist an injured </w:t>
      </w:r>
      <w:r w:rsidR="006E0AE7">
        <w:t>PPA employee</w:t>
      </w:r>
      <w:r w:rsidRPr="003D78B2">
        <w:t xml:space="preserve"> to make a timely and safe </w:t>
      </w:r>
      <w:r w:rsidR="006E0AE7">
        <w:t>r</w:t>
      </w:r>
      <w:r w:rsidRPr="003D78B2">
        <w:t xml:space="preserve">eturn to </w:t>
      </w:r>
      <w:r w:rsidR="006E0AE7">
        <w:t>w</w:t>
      </w:r>
      <w:r w:rsidRPr="003D78B2">
        <w:t xml:space="preserve">ork. </w:t>
      </w:r>
    </w:p>
    <w:p w14:paraId="4388C262" w14:textId="0C4E0132" w:rsidR="00C811EE" w:rsidRPr="00C811EE" w:rsidRDefault="00C811EE" w:rsidP="00C811EE">
      <w:pPr>
        <w:pStyle w:val="Para2"/>
      </w:pPr>
      <w:r w:rsidRPr="003D78B2">
        <w:t xml:space="preserve">Refer to Worker’s </w:t>
      </w:r>
      <w:r>
        <w:t>Compensation Procedure</w:t>
      </w:r>
      <w:r w:rsidRPr="003D78B2">
        <w:t xml:space="preserve"> </w:t>
      </w:r>
      <w:r w:rsidR="00B41FBD">
        <w:t xml:space="preserve">(found on DMS under “Human Resources/Procedures”) </w:t>
      </w:r>
      <w:r w:rsidRPr="003D78B2">
        <w:t>for the process for case management of</w:t>
      </w:r>
      <w:r>
        <w:t xml:space="preserve"> Worker’s Compensation for </w:t>
      </w:r>
      <w:r w:rsidR="006E0AE7">
        <w:t>PPA employees</w:t>
      </w:r>
      <w:r>
        <w:t xml:space="preserve">. </w:t>
      </w:r>
    </w:p>
    <w:p w14:paraId="70960769" w14:textId="77777777" w:rsidR="00A83BB0" w:rsidRPr="000307CA" w:rsidRDefault="00A83BB0" w:rsidP="00A83BB0">
      <w:pPr>
        <w:pStyle w:val="Heading2"/>
      </w:pPr>
      <w:bookmarkStart w:id="210" w:name="_Toc162537516"/>
      <w:r w:rsidRPr="000307CA">
        <w:t>Management of Change</w:t>
      </w:r>
      <w:bookmarkEnd w:id="210"/>
    </w:p>
    <w:p w14:paraId="5F0E829D" w14:textId="28E2CF2D" w:rsidR="00654338" w:rsidRPr="003D7B3D" w:rsidRDefault="00654338" w:rsidP="00957588">
      <w:pPr>
        <w:pStyle w:val="Para2"/>
      </w:pPr>
      <w:r>
        <w:t xml:space="preserve">Changes that may impact on </w:t>
      </w:r>
      <w:r w:rsidR="0012789E">
        <w:t>WHS</w:t>
      </w:r>
      <w:r w:rsidR="0012789E" w:rsidRPr="003D78B2">
        <w:t xml:space="preserve"> </w:t>
      </w:r>
      <w:r>
        <w:t xml:space="preserve">performance are managed </w:t>
      </w:r>
      <w:r w:rsidR="00957588">
        <w:t>by the Management of Change Procedure. The procedure ensure that changes are authorised, assessed for potential risks, health, safety, community and performance levels are not compromised, changes are properly engineered, and that there is communication with affected groups.</w:t>
      </w:r>
    </w:p>
    <w:p w14:paraId="170A99E1" w14:textId="6E953411" w:rsidR="00A83BB0" w:rsidRPr="00654338" w:rsidRDefault="00A83BB0" w:rsidP="00A83BB0">
      <w:pPr>
        <w:pStyle w:val="Heading2"/>
      </w:pPr>
      <w:bookmarkStart w:id="211" w:name="_Toc162537517"/>
      <w:r w:rsidRPr="00654338">
        <w:lastRenderedPageBreak/>
        <w:t>Procurement</w:t>
      </w:r>
      <w:bookmarkEnd w:id="211"/>
    </w:p>
    <w:p w14:paraId="7E1EAF35" w14:textId="389ECBD8" w:rsidR="00216C78" w:rsidRDefault="00216C78" w:rsidP="003D7B3D">
      <w:pPr>
        <w:pStyle w:val="Para2"/>
      </w:pPr>
      <w:r>
        <w:t xml:space="preserve">During procurement processes consideration is given to the suppliers, bids or tenders that will yield the least potential negative impact to the health and safety of </w:t>
      </w:r>
      <w:r w:rsidR="00C644BF">
        <w:t>personnel</w:t>
      </w:r>
      <w:r>
        <w:t>. Suppliers are required to conform to the relevant provisions of Australian Standards for OHS Management Systems including but not limited to:</w:t>
      </w:r>
    </w:p>
    <w:p w14:paraId="2DD637AF" w14:textId="47984570" w:rsidR="00216C78" w:rsidRDefault="00216C78" w:rsidP="00216C78">
      <w:pPr>
        <w:pStyle w:val="Bullet2"/>
      </w:pPr>
      <w:r>
        <w:t>Evidence that they are systematically controlling risks associated with their products or services;</w:t>
      </w:r>
    </w:p>
    <w:p w14:paraId="519BB648" w14:textId="409B2B4A" w:rsidR="00216C78" w:rsidRDefault="00216C78" w:rsidP="00216C78">
      <w:pPr>
        <w:pStyle w:val="Bullet2"/>
      </w:pPr>
      <w:r>
        <w:t>Evidence that they have an acceptable OHS Policy and effective systems in place to manage OHS risks; and</w:t>
      </w:r>
    </w:p>
    <w:p w14:paraId="1BD87DF7" w14:textId="092F1AA8" w:rsidR="00216C78" w:rsidRDefault="00216C78" w:rsidP="00216C78">
      <w:pPr>
        <w:pStyle w:val="Bullet2last"/>
      </w:pPr>
      <w:r>
        <w:t>Evidence that they have taken suitable steps to ensure the control of hazards/risks in relation to their services.</w:t>
      </w:r>
    </w:p>
    <w:p w14:paraId="6F1E4D69" w14:textId="198F5C93" w:rsidR="00216C78" w:rsidRDefault="00216C78" w:rsidP="00216C78">
      <w:pPr>
        <w:pStyle w:val="Para2"/>
      </w:pPr>
      <w:r>
        <w:t>There is also a buy/hire quiet process in place to minimise hazards associated with occupational noise.</w:t>
      </w:r>
    </w:p>
    <w:p w14:paraId="7FF1AF4B" w14:textId="69C4CBD8" w:rsidR="00216C78" w:rsidRDefault="00216C78" w:rsidP="00216C78">
      <w:pPr>
        <w:pStyle w:val="Para2"/>
      </w:pPr>
      <w:r>
        <w:t>Further details can be found in the Procurement Procedure</w:t>
      </w:r>
      <w:r w:rsidR="00B41FBD">
        <w:t xml:space="preserve"> (found on DMS under “Finance/Procedures”)</w:t>
      </w:r>
      <w:r>
        <w:t>.</w:t>
      </w:r>
    </w:p>
    <w:p w14:paraId="72629565" w14:textId="77777777" w:rsidR="00A83BB0" w:rsidRDefault="00A83BB0" w:rsidP="00A83BB0">
      <w:pPr>
        <w:pStyle w:val="Heading2"/>
      </w:pPr>
      <w:bookmarkStart w:id="212" w:name="_Toc162537518"/>
      <w:r>
        <w:t>Emergency Preparedness and Response</w:t>
      </w:r>
      <w:bookmarkEnd w:id="212"/>
    </w:p>
    <w:p w14:paraId="4B0A4ADD" w14:textId="3EFEDFB5" w:rsidR="00C811EE" w:rsidRPr="00CA154F" w:rsidRDefault="00C811EE" w:rsidP="00C811EE">
      <w:pPr>
        <w:pStyle w:val="Para2"/>
      </w:pPr>
      <w:r w:rsidRPr="00CA154F">
        <w:t>Management must identify all potential emergency situations, assess the risk of such emergencies occurring and document emergency response procedures for preventing and mitigating associated injury or harm, in accordance with the requirements of the following legislation:</w:t>
      </w:r>
    </w:p>
    <w:p w14:paraId="64E6CDD6" w14:textId="77777777" w:rsidR="00C811EE" w:rsidRPr="00C811EE" w:rsidRDefault="00C811EE" w:rsidP="00C811EE">
      <w:pPr>
        <w:pStyle w:val="Bullet2"/>
        <w:rPr>
          <w:i/>
          <w:lang w:val="en-US"/>
        </w:rPr>
      </w:pPr>
      <w:r w:rsidRPr="00C811EE">
        <w:rPr>
          <w:i/>
          <w:lang w:val="en-US"/>
        </w:rPr>
        <w:t>Western Australia Port Authorities Act 1999 and Regulations</w:t>
      </w:r>
    </w:p>
    <w:p w14:paraId="05736483" w14:textId="77777777" w:rsidR="00C811EE" w:rsidRPr="00C811EE" w:rsidRDefault="00C811EE" w:rsidP="00C811EE">
      <w:pPr>
        <w:pStyle w:val="Bullet2"/>
        <w:rPr>
          <w:i/>
          <w:lang w:val="en-US"/>
        </w:rPr>
      </w:pPr>
      <w:r w:rsidRPr="00C811EE">
        <w:rPr>
          <w:i/>
          <w:lang w:val="en-US"/>
        </w:rPr>
        <w:t>Western Australia Emergency Management Act 2005</w:t>
      </w:r>
    </w:p>
    <w:p w14:paraId="36E399EE" w14:textId="1FFEF9F5" w:rsidR="00C811EE" w:rsidRPr="00C811EE" w:rsidRDefault="00C811EE" w:rsidP="00C811EE">
      <w:pPr>
        <w:pStyle w:val="Bullet2"/>
        <w:rPr>
          <w:i/>
          <w:lang w:val="en-US"/>
        </w:rPr>
      </w:pPr>
      <w:r w:rsidRPr="00C811EE">
        <w:rPr>
          <w:i/>
          <w:lang w:val="en-US"/>
        </w:rPr>
        <w:t xml:space="preserve">Western Australia </w:t>
      </w:r>
      <w:r w:rsidR="0012789E">
        <w:rPr>
          <w:i/>
          <w:lang w:val="en-US"/>
        </w:rPr>
        <w:t>Work Health and Safety Act 2022</w:t>
      </w:r>
    </w:p>
    <w:p w14:paraId="77854A4E" w14:textId="77777777" w:rsidR="00C811EE" w:rsidRPr="00C811EE" w:rsidRDefault="00C811EE" w:rsidP="00C811EE">
      <w:pPr>
        <w:pStyle w:val="Bullet2"/>
        <w:rPr>
          <w:i/>
          <w:lang w:val="en-US"/>
        </w:rPr>
      </w:pPr>
      <w:r w:rsidRPr="00C811EE">
        <w:rPr>
          <w:i/>
          <w:lang w:val="en-US"/>
        </w:rPr>
        <w:t xml:space="preserve">Western Australia Dangerous Goods Safety Act 2004 </w:t>
      </w:r>
    </w:p>
    <w:p w14:paraId="4F8087F9" w14:textId="77777777" w:rsidR="00C811EE" w:rsidRPr="00C811EE" w:rsidRDefault="00C811EE" w:rsidP="00C811EE">
      <w:pPr>
        <w:pStyle w:val="Bullet2"/>
        <w:rPr>
          <w:i/>
          <w:lang w:val="en-US"/>
        </w:rPr>
      </w:pPr>
      <w:r w:rsidRPr="00C811EE">
        <w:rPr>
          <w:i/>
          <w:lang w:val="en-US"/>
        </w:rPr>
        <w:t xml:space="preserve">Maritime Transport and Offshore Facilities Security Act 2003 </w:t>
      </w:r>
    </w:p>
    <w:p w14:paraId="10ED3C31" w14:textId="77777777" w:rsidR="00C811EE" w:rsidRPr="00C811EE" w:rsidRDefault="00C811EE" w:rsidP="00C811EE">
      <w:pPr>
        <w:pStyle w:val="Bullet2last"/>
        <w:rPr>
          <w:i/>
          <w:lang w:val="en-US"/>
        </w:rPr>
      </w:pPr>
      <w:r w:rsidRPr="00C811EE">
        <w:rPr>
          <w:i/>
          <w:lang w:val="en-US"/>
        </w:rPr>
        <w:t>Navigation Act 1912</w:t>
      </w:r>
    </w:p>
    <w:p w14:paraId="782AEA61" w14:textId="77777777" w:rsidR="00C811EE" w:rsidRPr="00CA154F" w:rsidRDefault="00C811EE" w:rsidP="00C811EE">
      <w:pPr>
        <w:pStyle w:val="Para2"/>
      </w:pPr>
      <w:r w:rsidRPr="00CA154F">
        <w:t xml:space="preserve">Emergency response procedures shall be </w:t>
      </w:r>
      <w:r>
        <w:t>reviewed periodically</w:t>
      </w:r>
      <w:r w:rsidRPr="00CA154F">
        <w:t xml:space="preserve">.  </w:t>
      </w:r>
    </w:p>
    <w:p w14:paraId="216E8F7D" w14:textId="3A349890" w:rsidR="003D7B3D" w:rsidRPr="003D7B3D" w:rsidRDefault="00C811EE" w:rsidP="00C811EE">
      <w:pPr>
        <w:pStyle w:val="Para2"/>
      </w:pPr>
      <w:r w:rsidRPr="000D27EC">
        <w:t xml:space="preserve">Refer </w:t>
      </w:r>
      <w:r>
        <w:t>to</w:t>
      </w:r>
      <w:r w:rsidRPr="000D27EC">
        <w:t xml:space="preserve"> </w:t>
      </w:r>
      <w:r w:rsidR="00B41FBD">
        <w:t xml:space="preserve">DMS </w:t>
      </w:r>
      <w:r>
        <w:t>for Emergency Plans and Procedures</w:t>
      </w:r>
      <w:r w:rsidRPr="000D27EC">
        <w:t>.</w:t>
      </w:r>
    </w:p>
    <w:p w14:paraId="298378D1" w14:textId="77777777" w:rsidR="003D7B3D" w:rsidRPr="003D7B3D" w:rsidRDefault="00A83BB0" w:rsidP="0035647C">
      <w:pPr>
        <w:pStyle w:val="Heading1"/>
      </w:pPr>
      <w:bookmarkStart w:id="213" w:name="_Toc162537519"/>
      <w:r>
        <w:t>Performance Evaluation</w:t>
      </w:r>
      <w:bookmarkEnd w:id="213"/>
    </w:p>
    <w:p w14:paraId="33BEAB90" w14:textId="77777777" w:rsidR="003A3C02" w:rsidRDefault="00A83BB0" w:rsidP="00A83BB0">
      <w:pPr>
        <w:pStyle w:val="Heading2"/>
      </w:pPr>
      <w:bookmarkStart w:id="214" w:name="_Toc162537520"/>
      <w:r>
        <w:t>Monitoring, Measurement, Analysis and Performance Evaluation</w:t>
      </w:r>
      <w:bookmarkEnd w:id="214"/>
    </w:p>
    <w:p w14:paraId="34C891A6" w14:textId="77777777" w:rsidR="00FB3438" w:rsidRPr="003D78B2" w:rsidRDefault="00FB3438" w:rsidP="00FB3438">
      <w:pPr>
        <w:pStyle w:val="Heading3"/>
      </w:pPr>
      <w:bookmarkStart w:id="215" w:name="_Toc374015015"/>
      <w:bookmarkStart w:id="216" w:name="_Toc528228227"/>
      <w:bookmarkStart w:id="217" w:name="_Toc528230661"/>
      <w:bookmarkStart w:id="218" w:name="_Toc162537521"/>
      <w:r w:rsidRPr="003D78B2">
        <w:t>Health Surveillance</w:t>
      </w:r>
      <w:bookmarkEnd w:id="215"/>
      <w:bookmarkEnd w:id="216"/>
      <w:bookmarkEnd w:id="217"/>
      <w:bookmarkEnd w:id="218"/>
    </w:p>
    <w:p w14:paraId="0D885B15" w14:textId="77777777" w:rsidR="00FB3438" w:rsidRPr="003D78B2" w:rsidRDefault="00FB3438" w:rsidP="00FB3438">
      <w:pPr>
        <w:pStyle w:val="Para3"/>
      </w:pPr>
      <w:r w:rsidRPr="003D78B2">
        <w:t>Management must ensure that health assessments are carried out in respect of all personnel who engage in specific tasks with the potential for occupational exposure, if:</w:t>
      </w:r>
    </w:p>
    <w:p w14:paraId="431AFCEF" w14:textId="4AC223D8" w:rsidR="00FB3438" w:rsidRPr="003D78B2" w:rsidRDefault="00FB3438" w:rsidP="00FB3438">
      <w:pPr>
        <w:pStyle w:val="Bullet3"/>
      </w:pPr>
      <w:r w:rsidRPr="003D78B2">
        <w:t xml:space="preserve">an identifiable disease or other adverse effect on the health of the </w:t>
      </w:r>
      <w:proofErr w:type="spellStart"/>
      <w:r w:rsidR="0012789E">
        <w:t>worrker</w:t>
      </w:r>
      <w:proofErr w:type="spellEnd"/>
      <w:r w:rsidRPr="003D78B2">
        <w:t xml:space="preserve"> may be related to the exposure; </w:t>
      </w:r>
    </w:p>
    <w:p w14:paraId="7D664186" w14:textId="77777777" w:rsidR="00FB3438" w:rsidRPr="003D78B2" w:rsidRDefault="00FB3438" w:rsidP="00FB3438">
      <w:pPr>
        <w:pStyle w:val="Bullet3"/>
      </w:pPr>
      <w:r w:rsidRPr="003D78B2">
        <w:t>there is a reasonable likelihood that the disease or adverse effect may occur under the particular conditions of work; and</w:t>
      </w:r>
    </w:p>
    <w:p w14:paraId="56ECB6AD" w14:textId="77777777" w:rsidR="00FB3438" w:rsidRPr="003D78B2" w:rsidRDefault="00FB3438" w:rsidP="00FB3438">
      <w:pPr>
        <w:pStyle w:val="Bullet3last"/>
      </w:pPr>
      <w:r w:rsidRPr="003D78B2">
        <w:lastRenderedPageBreak/>
        <w:t>there are recognised techniques for detecting indications of the disease or adverse effect.</w:t>
      </w:r>
    </w:p>
    <w:p w14:paraId="5228F492" w14:textId="77777777" w:rsidR="00FB3438" w:rsidRPr="003D78B2" w:rsidRDefault="00FB3438" w:rsidP="00FB3438">
      <w:pPr>
        <w:pStyle w:val="Para3"/>
      </w:pPr>
      <w:r w:rsidRPr="003D78B2">
        <w:t>OR</w:t>
      </w:r>
    </w:p>
    <w:p w14:paraId="083B6A32" w14:textId="77777777" w:rsidR="00FB3438" w:rsidRPr="003D78B2" w:rsidRDefault="00FB3438" w:rsidP="00FB3438">
      <w:pPr>
        <w:pStyle w:val="Bullet3last"/>
      </w:pPr>
      <w:r w:rsidRPr="003D78B2">
        <w:t>personnel are exposed, or likely to have been exposed, to a hazardous substance in excess of the exposure standard for that hazardous substance.</w:t>
      </w:r>
    </w:p>
    <w:p w14:paraId="6A65BBE1" w14:textId="76ECAD6C" w:rsidR="00FB3438" w:rsidRPr="003D78B2" w:rsidRDefault="00FB3438" w:rsidP="00FB3438">
      <w:pPr>
        <w:pStyle w:val="Para3"/>
      </w:pPr>
      <w:r w:rsidRPr="003D78B2">
        <w:t xml:space="preserve">Health Surveillance is carried out to monitor for possible health effects that may arise following occupational exposures at concentrations above accepted exposure standards. Where a risk assessment determines there is a reasonable likelihood that </w:t>
      </w:r>
      <w:r w:rsidR="0012789E">
        <w:t>workers</w:t>
      </w:r>
      <w:r w:rsidRPr="003D78B2">
        <w:t xml:space="preserve"> may be exposed to an occupational hazard at levels exceeding accepted values, management shall conduct specific health monitoring to assess actual exposures and the effects of these exposures on </w:t>
      </w:r>
      <w:r>
        <w:t>p</w:t>
      </w:r>
      <w:r w:rsidRPr="003D78B2">
        <w:t>ersonnel.</w:t>
      </w:r>
    </w:p>
    <w:p w14:paraId="5BE59E06" w14:textId="377B857B" w:rsidR="003D7B3D" w:rsidRPr="00BB17FD" w:rsidRDefault="00FB3438" w:rsidP="00BB17FD">
      <w:pPr>
        <w:pStyle w:val="Para3"/>
        <w:rPr>
          <w:rFonts w:cs="DIN"/>
          <w:color w:val="000000"/>
        </w:rPr>
      </w:pPr>
      <w:r w:rsidRPr="003D78B2">
        <w:rPr>
          <w:rFonts w:cs="DIN"/>
          <w:color w:val="000000"/>
        </w:rPr>
        <w:t>Refer to Health Surve</w:t>
      </w:r>
      <w:r>
        <w:rPr>
          <w:rFonts w:cs="DIN"/>
          <w:color w:val="000000"/>
        </w:rPr>
        <w:t xml:space="preserve">illance Procedure </w:t>
      </w:r>
      <w:r w:rsidR="00B41FBD">
        <w:t xml:space="preserve">(found on DMS under “Health and Safety/Procedures”) </w:t>
      </w:r>
      <w:r w:rsidRPr="003D78B2">
        <w:rPr>
          <w:rFonts w:cs="DIN"/>
          <w:color w:val="000000"/>
        </w:rPr>
        <w:t xml:space="preserve">for </w:t>
      </w:r>
      <w:r w:rsidR="00C644BF">
        <w:rPr>
          <w:rFonts w:cs="DIN"/>
          <w:color w:val="000000"/>
        </w:rPr>
        <w:t>h</w:t>
      </w:r>
      <w:r w:rsidRPr="003D78B2">
        <w:rPr>
          <w:rFonts w:cs="DIN"/>
          <w:color w:val="000000"/>
        </w:rPr>
        <w:t xml:space="preserve">ealth </w:t>
      </w:r>
      <w:r w:rsidR="00C644BF">
        <w:rPr>
          <w:rFonts w:cs="DIN"/>
          <w:color w:val="000000"/>
        </w:rPr>
        <w:t>s</w:t>
      </w:r>
      <w:r w:rsidRPr="003D78B2">
        <w:rPr>
          <w:rFonts w:cs="DIN"/>
          <w:color w:val="000000"/>
        </w:rPr>
        <w:t>urveillance requirements</w:t>
      </w:r>
      <w:r w:rsidR="00BB17FD">
        <w:rPr>
          <w:rFonts w:cs="DIN"/>
          <w:color w:val="000000"/>
        </w:rPr>
        <w:t>.</w:t>
      </w:r>
    </w:p>
    <w:p w14:paraId="12EC2C9E" w14:textId="77777777" w:rsidR="00A83BB0" w:rsidRDefault="00A83BB0" w:rsidP="00A83BB0">
      <w:pPr>
        <w:pStyle w:val="Heading2"/>
      </w:pPr>
      <w:bookmarkStart w:id="219" w:name="_Toc162537522"/>
      <w:r>
        <w:t>Internal Audits</w:t>
      </w:r>
      <w:bookmarkEnd w:id="219"/>
    </w:p>
    <w:p w14:paraId="0978541C" w14:textId="66E6C157" w:rsidR="00C811EE" w:rsidRPr="001B68BE" w:rsidRDefault="00C811EE" w:rsidP="00C811EE">
      <w:pPr>
        <w:pStyle w:val="Para2"/>
      </w:pPr>
      <w:r>
        <w:t xml:space="preserve">Internal health and safety audits are conducted in accordance with the Health &amp; Safety Internal Audit Schedule, which is developed annually. Audit evidence is documented, and findings recorded in the Health &amp; Safety Audit Report Form. </w:t>
      </w:r>
    </w:p>
    <w:p w14:paraId="683F7E2D" w14:textId="10303871" w:rsidR="00C811EE" w:rsidRPr="00CA154F" w:rsidRDefault="00C811EE" w:rsidP="00C811EE">
      <w:pPr>
        <w:pStyle w:val="Heading2"/>
      </w:pPr>
      <w:bookmarkStart w:id="220" w:name="_Toc374015051"/>
      <w:bookmarkStart w:id="221" w:name="_Toc528228269"/>
      <w:bookmarkStart w:id="222" w:name="_Toc528230703"/>
      <w:bookmarkStart w:id="223" w:name="_Toc162537523"/>
      <w:r w:rsidRPr="00CA154F">
        <w:t xml:space="preserve">PPA </w:t>
      </w:r>
      <w:r w:rsidR="0012789E">
        <w:t>WHS</w:t>
      </w:r>
      <w:r w:rsidRPr="00CA154F">
        <w:t>MS Audit</w:t>
      </w:r>
      <w:bookmarkEnd w:id="220"/>
      <w:bookmarkEnd w:id="221"/>
      <w:bookmarkEnd w:id="222"/>
      <w:bookmarkEnd w:id="223"/>
      <w:r w:rsidRPr="00CA154F">
        <w:t xml:space="preserve"> </w:t>
      </w:r>
    </w:p>
    <w:p w14:paraId="66D8738A" w14:textId="49738304" w:rsidR="00C811EE" w:rsidRPr="00CA154F" w:rsidRDefault="00C811EE" w:rsidP="00C811EE">
      <w:pPr>
        <w:pStyle w:val="Para2"/>
      </w:pPr>
      <w:r w:rsidRPr="00CA154F">
        <w:t xml:space="preserve">PPA has established, implemented and maintains an audit program and procedure for periodic </w:t>
      </w:r>
      <w:r w:rsidR="0012789E">
        <w:t>WHS</w:t>
      </w:r>
      <w:r w:rsidRPr="00CA154F">
        <w:t>MS audits.  Audits are carried out by a competent person, in order to determine whether the OSHMS:</w:t>
      </w:r>
    </w:p>
    <w:p w14:paraId="18D56441" w14:textId="0ECD9F60" w:rsidR="00C811EE" w:rsidRDefault="00B41FBD" w:rsidP="00C811EE">
      <w:pPr>
        <w:pStyle w:val="Bullet2"/>
        <w:rPr>
          <w:lang w:val="en-US"/>
        </w:rPr>
      </w:pPr>
      <w:r>
        <w:rPr>
          <w:lang w:val="en-US"/>
        </w:rPr>
        <w:t>C</w:t>
      </w:r>
      <w:r w:rsidRPr="00CA154F">
        <w:rPr>
          <w:lang w:val="en-US"/>
        </w:rPr>
        <w:t xml:space="preserve">onforms </w:t>
      </w:r>
      <w:r w:rsidR="00C811EE" w:rsidRPr="00CA154F">
        <w:rPr>
          <w:lang w:val="en-US"/>
        </w:rPr>
        <w:t>to AS</w:t>
      </w:r>
      <w:r w:rsidR="00C811EE">
        <w:rPr>
          <w:lang w:val="en-US"/>
        </w:rPr>
        <w:t xml:space="preserve">/NZS ISO </w:t>
      </w:r>
      <w:r w:rsidR="00C811EE" w:rsidRPr="00CA154F">
        <w:rPr>
          <w:lang w:val="en-US"/>
        </w:rPr>
        <w:t>4</w:t>
      </w:r>
      <w:r w:rsidR="00C811EE">
        <w:rPr>
          <w:lang w:val="en-US"/>
        </w:rPr>
        <w:t>50</w:t>
      </w:r>
      <w:r w:rsidR="00C811EE" w:rsidRPr="00CA154F">
        <w:rPr>
          <w:lang w:val="en-US"/>
        </w:rPr>
        <w:t xml:space="preserve">01; </w:t>
      </w:r>
    </w:p>
    <w:p w14:paraId="4D73D366" w14:textId="1E44F34A" w:rsidR="00C811EE" w:rsidRPr="00CA154F" w:rsidRDefault="00B41FBD" w:rsidP="00C811EE">
      <w:pPr>
        <w:pStyle w:val="Bullet2"/>
        <w:rPr>
          <w:lang w:val="en-US"/>
        </w:rPr>
      </w:pPr>
      <w:r>
        <w:rPr>
          <w:lang w:val="en-US"/>
        </w:rPr>
        <w:t>I</w:t>
      </w:r>
      <w:r w:rsidRPr="00CA154F">
        <w:rPr>
          <w:lang w:val="en-US"/>
        </w:rPr>
        <w:t xml:space="preserve">s </w:t>
      </w:r>
      <w:r w:rsidR="00C811EE" w:rsidRPr="00CA154F">
        <w:rPr>
          <w:lang w:val="en-US"/>
        </w:rPr>
        <w:t xml:space="preserve">in line with the </w:t>
      </w:r>
      <w:r w:rsidR="00C811EE">
        <w:rPr>
          <w:lang w:val="en-US"/>
        </w:rPr>
        <w:t xml:space="preserve">PPA </w:t>
      </w:r>
      <w:r w:rsidR="0012789E">
        <w:t>WHS</w:t>
      </w:r>
      <w:r w:rsidR="0012789E" w:rsidRPr="003D78B2">
        <w:t xml:space="preserve"> </w:t>
      </w:r>
      <w:r w:rsidR="00C811EE" w:rsidRPr="00CA154F">
        <w:rPr>
          <w:lang w:val="en-US"/>
        </w:rPr>
        <w:t>Policy; and</w:t>
      </w:r>
    </w:p>
    <w:p w14:paraId="6F81DC53" w14:textId="4106E2F6" w:rsidR="00C811EE" w:rsidRPr="00CA154F" w:rsidRDefault="00B41FBD" w:rsidP="00C811EE">
      <w:pPr>
        <w:pStyle w:val="Bullet2last"/>
        <w:rPr>
          <w:lang w:val="en-US"/>
        </w:rPr>
      </w:pPr>
      <w:r>
        <w:rPr>
          <w:lang w:val="en-US"/>
        </w:rPr>
        <w:t>M</w:t>
      </w:r>
      <w:r w:rsidRPr="00CA154F">
        <w:rPr>
          <w:lang w:val="en-US"/>
        </w:rPr>
        <w:t xml:space="preserve">eets </w:t>
      </w:r>
      <w:r w:rsidR="00C811EE" w:rsidRPr="00CA154F">
        <w:rPr>
          <w:lang w:val="en-US"/>
        </w:rPr>
        <w:t xml:space="preserve">the </w:t>
      </w:r>
      <w:r w:rsidR="00C811EE" w:rsidRPr="00C811EE">
        <w:t xml:space="preserve">objectives and targets for continual </w:t>
      </w:r>
      <w:r w:rsidR="0012789E">
        <w:t>WHS</w:t>
      </w:r>
      <w:r w:rsidR="0012789E" w:rsidRPr="003D78B2">
        <w:t xml:space="preserve"> </w:t>
      </w:r>
      <w:r w:rsidR="00C811EE" w:rsidRPr="00C811EE">
        <w:t>improvement.</w:t>
      </w:r>
    </w:p>
    <w:p w14:paraId="67343A6D" w14:textId="3DDDA670" w:rsidR="003D7B3D" w:rsidRPr="003D7B3D" w:rsidRDefault="00C811EE" w:rsidP="00C811EE">
      <w:pPr>
        <w:pStyle w:val="Para2"/>
      </w:pPr>
      <w:r w:rsidRPr="00CA154F">
        <w:t>Ref</w:t>
      </w:r>
      <w:r>
        <w:t>er to Internal Audit Procedure</w:t>
      </w:r>
      <w:r w:rsidRPr="00CA154F">
        <w:t xml:space="preserve"> for the scope, frequency and methodologies of </w:t>
      </w:r>
      <w:r w:rsidR="0012789E">
        <w:t>WHS</w:t>
      </w:r>
      <w:r w:rsidR="0012789E" w:rsidRPr="00CA154F">
        <w:t xml:space="preserve">MS </w:t>
      </w:r>
      <w:r w:rsidRPr="00CA154F">
        <w:t>and IMS auditing activities, and the competencies, responsibilities and requirements for conductin</w:t>
      </w:r>
      <w:r>
        <w:t>g audits and reporting results.</w:t>
      </w:r>
    </w:p>
    <w:p w14:paraId="59B254FE" w14:textId="77777777" w:rsidR="00A83BB0" w:rsidRDefault="00A83BB0" w:rsidP="00A83BB0">
      <w:pPr>
        <w:pStyle w:val="Heading2"/>
      </w:pPr>
      <w:bookmarkStart w:id="224" w:name="_Toc162537524"/>
      <w:r>
        <w:t>Management Review</w:t>
      </w:r>
      <w:bookmarkEnd w:id="224"/>
    </w:p>
    <w:p w14:paraId="2973759B" w14:textId="77C2945C" w:rsidR="00C811EE" w:rsidRDefault="00C811EE" w:rsidP="00C811EE">
      <w:pPr>
        <w:pStyle w:val="Para2"/>
      </w:pPr>
      <w:r w:rsidRPr="00CA154F">
        <w:t xml:space="preserve">The PPA Board establishes </w:t>
      </w:r>
      <w:r w:rsidR="0012789E">
        <w:t>WHS</w:t>
      </w:r>
      <w:r w:rsidR="0012789E" w:rsidRPr="003D78B2">
        <w:t xml:space="preserve"> </w:t>
      </w:r>
      <w:r w:rsidRPr="00CA154F">
        <w:t>Performance indicators on an annual basis</w:t>
      </w:r>
      <w:r w:rsidR="00C644BF">
        <w:t xml:space="preserve"> and reviews them regularly</w:t>
      </w:r>
      <w:r w:rsidRPr="00CA154F">
        <w:t>. These performance indicators are monitored and communicated to personnel through regular meeting forums and in writing.</w:t>
      </w:r>
    </w:p>
    <w:p w14:paraId="58881ED9" w14:textId="134BE77A" w:rsidR="00B07CD3" w:rsidRDefault="00B07CD3" w:rsidP="00C811EE">
      <w:pPr>
        <w:pStyle w:val="Heading2"/>
      </w:pPr>
      <w:bookmarkStart w:id="225" w:name="_Toc162537525"/>
      <w:bookmarkStart w:id="226" w:name="_Toc374015052"/>
      <w:bookmarkStart w:id="227" w:name="_Toc528228270"/>
      <w:bookmarkStart w:id="228" w:name="_Toc528230704"/>
      <w:r>
        <w:t>Material Risks and Control Verification Checks</w:t>
      </w:r>
      <w:bookmarkEnd w:id="225"/>
    </w:p>
    <w:p w14:paraId="28E48F3A" w14:textId="7A289B80" w:rsidR="00B07CD3" w:rsidRDefault="00B07CD3" w:rsidP="00B07CD3">
      <w:pPr>
        <w:pStyle w:val="Para2"/>
      </w:pPr>
      <w:r>
        <w:t>PPA has a series of control verification checks, which are checks that a worker can use to help them manage material risks associated with a task. They can also be used by line management as an</w:t>
      </w:r>
      <w:r w:rsidR="007026DC">
        <w:t xml:space="preserve"> </w:t>
      </w:r>
      <w:r>
        <w:t>in</w:t>
      </w:r>
      <w:r w:rsidR="007026DC">
        <w:t>-</w:t>
      </w:r>
      <w:r>
        <w:t xml:space="preserve">field review. </w:t>
      </w:r>
    </w:p>
    <w:p w14:paraId="6B7E9F31" w14:textId="1C4FDA95" w:rsidR="00B07CD3" w:rsidRDefault="00B07CD3" w:rsidP="00B07CD3">
      <w:pPr>
        <w:pStyle w:val="Para2"/>
      </w:pPr>
      <w:r>
        <w:lastRenderedPageBreak/>
        <w:t>Material risks and results from control verification checks are considered as part of the planning process.</w:t>
      </w:r>
    </w:p>
    <w:p w14:paraId="3E814BD0" w14:textId="1A14B095" w:rsidR="00B07CD3" w:rsidRPr="00B07CD3" w:rsidRDefault="00B07CD3" w:rsidP="00B07CD3">
      <w:pPr>
        <w:pStyle w:val="Para2"/>
      </w:pPr>
      <w:r>
        <w:t>For more information about control verification checks, refer to the control verification checks booklet.</w:t>
      </w:r>
    </w:p>
    <w:p w14:paraId="4D739346" w14:textId="76593D0D" w:rsidR="00C811EE" w:rsidRPr="00CA154F" w:rsidRDefault="00C811EE" w:rsidP="00C811EE">
      <w:pPr>
        <w:pStyle w:val="Heading2"/>
      </w:pPr>
      <w:bookmarkStart w:id="229" w:name="_Toc162537526"/>
      <w:r w:rsidRPr="00CA154F">
        <w:t>Workplace Monitoring</w:t>
      </w:r>
      <w:bookmarkEnd w:id="226"/>
      <w:bookmarkEnd w:id="227"/>
      <w:bookmarkEnd w:id="228"/>
      <w:bookmarkEnd w:id="229"/>
    </w:p>
    <w:p w14:paraId="65E5C7B5" w14:textId="77777777" w:rsidR="00C811EE" w:rsidRPr="00CA154F" w:rsidRDefault="00C811EE" w:rsidP="00C811EE">
      <w:pPr>
        <w:pStyle w:val="Heading3"/>
      </w:pPr>
      <w:bookmarkStart w:id="230" w:name="_Toc374015053"/>
      <w:bookmarkStart w:id="231" w:name="_Toc528228271"/>
      <w:bookmarkStart w:id="232" w:name="_Toc528230705"/>
      <w:bookmarkStart w:id="233" w:name="_Toc162537527"/>
      <w:r w:rsidRPr="00CA154F">
        <w:t>Workplace Inspections</w:t>
      </w:r>
      <w:bookmarkEnd w:id="230"/>
      <w:bookmarkEnd w:id="231"/>
      <w:bookmarkEnd w:id="232"/>
      <w:bookmarkEnd w:id="233"/>
    </w:p>
    <w:p w14:paraId="3B2B5E72" w14:textId="0C2B38C9" w:rsidR="00C811EE" w:rsidRPr="00CA154F" w:rsidRDefault="00C811EE" w:rsidP="00C811EE">
      <w:pPr>
        <w:pStyle w:val="Para3"/>
      </w:pPr>
      <w:r>
        <w:t>Management must ensure that</w:t>
      </w:r>
      <w:r w:rsidRPr="00CA154F">
        <w:t xml:space="preserve"> each work area </w:t>
      </w:r>
      <w:r>
        <w:t>is inspect</w:t>
      </w:r>
      <w:r w:rsidR="00DE5050">
        <w:t>ed</w:t>
      </w:r>
      <w:r>
        <w:t xml:space="preserve"> regularly </w:t>
      </w:r>
      <w:r w:rsidRPr="00CA154F">
        <w:t xml:space="preserve">to ensure the work area is safe in accordance with the </w:t>
      </w:r>
      <w:r w:rsidR="0012789E">
        <w:t>WHS</w:t>
      </w:r>
      <w:r w:rsidR="0012789E" w:rsidRPr="003D78B2">
        <w:t xml:space="preserve"> </w:t>
      </w:r>
      <w:r w:rsidRPr="00CA154F">
        <w:t xml:space="preserve">Act. </w:t>
      </w:r>
    </w:p>
    <w:p w14:paraId="09D30047" w14:textId="5E3CB63F" w:rsidR="00C811EE" w:rsidRPr="00CA154F" w:rsidRDefault="00C811EE" w:rsidP="00C811EE">
      <w:pPr>
        <w:pStyle w:val="Para3"/>
      </w:pPr>
      <w:r w:rsidRPr="00CA154F">
        <w:t xml:space="preserve">Workplace Inspections must be undertaken to identify and rectify </w:t>
      </w:r>
      <w:r>
        <w:t>h</w:t>
      </w:r>
      <w:r w:rsidRPr="00CA154F">
        <w:t xml:space="preserve">azards, communicate </w:t>
      </w:r>
      <w:r>
        <w:t>h</w:t>
      </w:r>
      <w:r w:rsidRPr="00CA154F">
        <w:t xml:space="preserve">azard types and controls put in place, monitor the effectiveness of controls and identify means of </w:t>
      </w:r>
      <w:r w:rsidR="00B41FBD">
        <w:t xml:space="preserve">eliminating or </w:t>
      </w:r>
      <w:r w:rsidRPr="00CA154F">
        <w:t>reducing risks.  They shall be documented.</w:t>
      </w:r>
    </w:p>
    <w:p w14:paraId="7EBE547E" w14:textId="5A286BF2" w:rsidR="00C811EE" w:rsidRPr="00CA154F" w:rsidRDefault="00C811EE" w:rsidP="00C811EE">
      <w:pPr>
        <w:pStyle w:val="Para3"/>
      </w:pPr>
      <w:r w:rsidRPr="00CA154F">
        <w:t>Refer</w:t>
      </w:r>
      <w:r>
        <w:t xml:space="preserve"> to Workplace Inspection Procedure</w:t>
      </w:r>
      <w:r w:rsidRPr="00CA154F">
        <w:t xml:space="preserve"> </w:t>
      </w:r>
      <w:r w:rsidR="00B41FBD">
        <w:t xml:space="preserve">(found on DMS under “Health and Safety/Procedures”) </w:t>
      </w:r>
      <w:r w:rsidRPr="00CA154F">
        <w:t>for the types and frequencies of workplace inspections required.</w:t>
      </w:r>
    </w:p>
    <w:p w14:paraId="66BC6885" w14:textId="77777777" w:rsidR="00C811EE" w:rsidRPr="00CA154F" w:rsidRDefault="00C811EE" w:rsidP="00C811EE">
      <w:pPr>
        <w:pStyle w:val="Heading3"/>
      </w:pPr>
      <w:bookmarkStart w:id="234" w:name="_Toc374015054"/>
      <w:bookmarkStart w:id="235" w:name="_Toc528228272"/>
      <w:bookmarkStart w:id="236" w:name="_Toc528230706"/>
      <w:bookmarkStart w:id="237" w:name="_Toc162537528"/>
      <w:r w:rsidRPr="00CA154F">
        <w:t>Calibration of Equipment</w:t>
      </w:r>
      <w:bookmarkEnd w:id="234"/>
      <w:bookmarkEnd w:id="235"/>
      <w:bookmarkEnd w:id="236"/>
      <w:bookmarkEnd w:id="237"/>
    </w:p>
    <w:p w14:paraId="33ED2051" w14:textId="46D36B47" w:rsidR="003D7B3D" w:rsidRPr="00957588" w:rsidRDefault="00C811EE" w:rsidP="00957588">
      <w:pPr>
        <w:pStyle w:val="Para3"/>
      </w:pPr>
      <w:r w:rsidRPr="00CA154F">
        <w:t xml:space="preserve">Management must ensure that equipment is maintained, inspected and calibrated in accordance with the </w:t>
      </w:r>
      <w:r w:rsidR="0012789E">
        <w:t>WHS</w:t>
      </w:r>
      <w:r w:rsidR="0012789E" w:rsidRPr="003D78B2">
        <w:t xml:space="preserve"> </w:t>
      </w:r>
      <w:r w:rsidRPr="00CA154F">
        <w:t>Act.</w:t>
      </w:r>
    </w:p>
    <w:p w14:paraId="2AFD9A45" w14:textId="77777777" w:rsidR="003D7B3D" w:rsidRPr="003D7B3D" w:rsidRDefault="00A83BB0" w:rsidP="00C811EE">
      <w:pPr>
        <w:pStyle w:val="Heading1"/>
      </w:pPr>
      <w:bookmarkStart w:id="238" w:name="_Toc162537529"/>
      <w:r>
        <w:t>Improvement</w:t>
      </w:r>
      <w:bookmarkEnd w:id="238"/>
    </w:p>
    <w:p w14:paraId="5E14108C" w14:textId="77777777" w:rsidR="00A83BB0" w:rsidRDefault="00A83BB0" w:rsidP="00A83BB0">
      <w:pPr>
        <w:pStyle w:val="Heading2"/>
      </w:pPr>
      <w:bookmarkStart w:id="239" w:name="_Toc162537530"/>
      <w:r>
        <w:t>Incident, Nonconformity and Corrective Action</w:t>
      </w:r>
      <w:bookmarkEnd w:id="239"/>
    </w:p>
    <w:p w14:paraId="42CBAFA3" w14:textId="77777777" w:rsidR="00BB17FD" w:rsidRPr="003D78B2" w:rsidRDefault="00BB17FD" w:rsidP="00BB17FD">
      <w:pPr>
        <w:pStyle w:val="Heading3"/>
      </w:pPr>
      <w:bookmarkStart w:id="240" w:name="_Toc162537531"/>
      <w:r>
        <w:t>Incident Management</w:t>
      </w:r>
      <w:bookmarkEnd w:id="240"/>
    </w:p>
    <w:p w14:paraId="1B1DE5D2" w14:textId="77777777" w:rsidR="00BB17FD" w:rsidRPr="003D78B2" w:rsidRDefault="00BB17FD" w:rsidP="00BB17FD">
      <w:pPr>
        <w:pStyle w:val="Para3"/>
      </w:pPr>
      <w:r w:rsidRPr="003D78B2">
        <w:t>Management must ensure immediate response to and timely reporting, analysis and communication of all incidents which occur in areas under the control of PPA.</w:t>
      </w:r>
    </w:p>
    <w:p w14:paraId="65066874" w14:textId="77777777" w:rsidR="00BB17FD" w:rsidRPr="003D78B2" w:rsidRDefault="00BB17FD" w:rsidP="00BB17FD">
      <w:pPr>
        <w:pStyle w:val="Para3"/>
      </w:pPr>
      <w:r w:rsidRPr="003D78B2">
        <w:t xml:space="preserve">All </w:t>
      </w:r>
      <w:r>
        <w:t>p</w:t>
      </w:r>
      <w:r w:rsidRPr="003D78B2">
        <w:t xml:space="preserve">ersonnel have a responsibility to report all incidents regardless of severity, to their supervisor </w:t>
      </w:r>
      <w:r>
        <w:t>as soon as practicable</w:t>
      </w:r>
      <w:r w:rsidRPr="003D78B2">
        <w:t>.</w:t>
      </w:r>
    </w:p>
    <w:p w14:paraId="41E208B3" w14:textId="7DE2999C" w:rsidR="00BB17FD" w:rsidRPr="003D78B2" w:rsidRDefault="00BB17FD" w:rsidP="00BB17FD">
      <w:pPr>
        <w:pStyle w:val="Para3"/>
      </w:pPr>
      <w:r w:rsidRPr="003D78B2">
        <w:t>All incidents shall be recorded in the approved incident reporting system</w:t>
      </w:r>
      <w:r w:rsidR="00C644BF">
        <w:t xml:space="preserve"> </w:t>
      </w:r>
      <w:r w:rsidRPr="003D78B2">
        <w:t xml:space="preserve">and be analysed to a level commensurate with the actual consequence or </w:t>
      </w:r>
      <w:r w:rsidR="00DE5050">
        <w:t>plausible maximum consequence</w:t>
      </w:r>
      <w:r w:rsidRPr="003D78B2">
        <w:t>.</w:t>
      </w:r>
    </w:p>
    <w:p w14:paraId="17749DB6" w14:textId="3F79E236" w:rsidR="00BB17FD" w:rsidRDefault="00BB17FD" w:rsidP="00BB17FD">
      <w:pPr>
        <w:pStyle w:val="Para3"/>
      </w:pPr>
      <w:r w:rsidRPr="003D78B2">
        <w:t xml:space="preserve">Corrective </w:t>
      </w:r>
      <w:r w:rsidR="00C644BF">
        <w:t>a</w:t>
      </w:r>
      <w:r w:rsidRPr="003D78B2">
        <w:t xml:space="preserve">ctions must be determined with consideration for the </w:t>
      </w:r>
      <w:r w:rsidR="00B41FBD">
        <w:t>h</w:t>
      </w:r>
      <w:r w:rsidR="00B41FBD" w:rsidRPr="003D78B2">
        <w:t xml:space="preserve">ierarchy </w:t>
      </w:r>
      <w:r w:rsidRPr="003D78B2">
        <w:t xml:space="preserve">of </w:t>
      </w:r>
      <w:r w:rsidR="00B41FBD">
        <w:t>c</w:t>
      </w:r>
      <w:r w:rsidR="00B41FBD" w:rsidRPr="003D78B2">
        <w:t>ontrols</w:t>
      </w:r>
      <w:r>
        <w:t>.</w:t>
      </w:r>
    </w:p>
    <w:p w14:paraId="6FD30B0F" w14:textId="66E66EE6" w:rsidR="00BB17FD" w:rsidRPr="003D78B2" w:rsidRDefault="00BB17FD" w:rsidP="00BB17FD">
      <w:pPr>
        <w:pStyle w:val="Para3"/>
        <w:rPr>
          <w:rStyle w:val="H1TextChar"/>
          <w:rFonts w:eastAsiaTheme="minorHAnsi"/>
        </w:rPr>
      </w:pPr>
      <w:r w:rsidRPr="003D78B2">
        <w:t>Refer to</w:t>
      </w:r>
      <w:r>
        <w:t xml:space="preserve"> Incident Management Procedure</w:t>
      </w:r>
      <w:r w:rsidRPr="003D78B2">
        <w:t xml:space="preserve"> </w:t>
      </w:r>
      <w:r w:rsidR="00B41FBD">
        <w:t xml:space="preserve">(found on DMS under “Health and Safety/Procedures”) </w:t>
      </w:r>
      <w:r w:rsidRPr="003D78B2">
        <w:t xml:space="preserve">for </w:t>
      </w:r>
      <w:r>
        <w:t>further</w:t>
      </w:r>
      <w:r w:rsidRPr="003D78B2">
        <w:t xml:space="preserve"> information.</w:t>
      </w:r>
    </w:p>
    <w:p w14:paraId="0E5C2448" w14:textId="77777777" w:rsidR="00C811EE" w:rsidRPr="00CA154F" w:rsidRDefault="00C811EE" w:rsidP="00C811EE">
      <w:pPr>
        <w:pStyle w:val="Heading3"/>
      </w:pPr>
      <w:bookmarkStart w:id="241" w:name="_Toc374015056"/>
      <w:bookmarkStart w:id="242" w:name="_Toc528228274"/>
      <w:bookmarkStart w:id="243" w:name="_Toc528230708"/>
      <w:bookmarkStart w:id="244" w:name="_Toc162537532"/>
      <w:r w:rsidRPr="00CA154F">
        <w:t>Preventative and Corrective Actions</w:t>
      </w:r>
      <w:bookmarkEnd w:id="241"/>
      <w:bookmarkEnd w:id="242"/>
      <w:bookmarkEnd w:id="243"/>
      <w:bookmarkEnd w:id="244"/>
      <w:r w:rsidRPr="00CA154F">
        <w:t xml:space="preserve"> </w:t>
      </w:r>
    </w:p>
    <w:p w14:paraId="7FE88BEF" w14:textId="2564F10E" w:rsidR="00C811EE" w:rsidRPr="00CA154F" w:rsidRDefault="00C811EE" w:rsidP="00C811EE">
      <w:pPr>
        <w:pStyle w:val="Para3"/>
      </w:pPr>
      <w:r w:rsidRPr="00CA154F">
        <w:t>Management monitors and measures the key characteristics of the operation and activities that can cause illness and injury</w:t>
      </w:r>
      <w:r w:rsidR="00DE5050">
        <w:t>, on a regular basis.</w:t>
      </w:r>
    </w:p>
    <w:p w14:paraId="174D4F5B" w14:textId="41E80FF4" w:rsidR="003D7B3D" w:rsidRPr="003D7B3D" w:rsidRDefault="00C811EE" w:rsidP="00C811EE">
      <w:pPr>
        <w:pStyle w:val="Para3"/>
      </w:pPr>
      <w:r w:rsidRPr="00CA154F">
        <w:lastRenderedPageBreak/>
        <w:t>Refer to Non</w:t>
      </w:r>
      <w:r w:rsidR="00B41FBD">
        <w:t>c</w:t>
      </w:r>
      <w:r w:rsidRPr="00CA154F">
        <w:t>onform</w:t>
      </w:r>
      <w:r>
        <w:t>ity Procedure</w:t>
      </w:r>
      <w:r w:rsidRPr="00CA154F">
        <w:t xml:space="preserve"> </w:t>
      </w:r>
      <w:r w:rsidR="00B41FBD">
        <w:t xml:space="preserve">(found on DMS under “Enterprise Risk/Procedures”) </w:t>
      </w:r>
      <w:r w:rsidRPr="00CA154F">
        <w:t>for processes to be followed for improvement actions and prevention of re</w:t>
      </w:r>
      <w:r>
        <w:t>occurrence of non-conformances.</w:t>
      </w:r>
    </w:p>
    <w:p w14:paraId="0BEA0F88" w14:textId="77777777" w:rsidR="00A83BB0" w:rsidRDefault="00A83BB0" w:rsidP="00A83BB0">
      <w:pPr>
        <w:pStyle w:val="Heading2"/>
      </w:pPr>
      <w:bookmarkStart w:id="245" w:name="_Toc162537533"/>
      <w:r>
        <w:t>Continual Improvement</w:t>
      </w:r>
      <w:bookmarkEnd w:id="245"/>
    </w:p>
    <w:p w14:paraId="2D629419" w14:textId="6C15F63F" w:rsidR="00C811EE" w:rsidRPr="00CA154F" w:rsidRDefault="00C811EE" w:rsidP="00C811EE">
      <w:pPr>
        <w:pStyle w:val="Para2"/>
      </w:pPr>
      <w:r w:rsidRPr="00CA154F">
        <w:t xml:space="preserve">Management regularly reviews and continually improves the PPA </w:t>
      </w:r>
      <w:r w:rsidR="0012789E">
        <w:t>WHS</w:t>
      </w:r>
      <w:r w:rsidR="0012789E" w:rsidRPr="00CA154F">
        <w:t xml:space="preserve">MS </w:t>
      </w:r>
      <w:r w:rsidRPr="00CA154F">
        <w:t xml:space="preserve">with the objective of improving </w:t>
      </w:r>
      <w:r w:rsidR="0012789E">
        <w:t>WHS</w:t>
      </w:r>
      <w:r w:rsidR="0012789E" w:rsidRPr="003D78B2">
        <w:t xml:space="preserve"> </w:t>
      </w:r>
      <w:r w:rsidRPr="00CA154F">
        <w:t>performance.</w:t>
      </w:r>
    </w:p>
    <w:p w14:paraId="39D845B2" w14:textId="3BCC36D9" w:rsidR="00C811EE" w:rsidRDefault="00C811EE" w:rsidP="00C811EE">
      <w:pPr>
        <w:pStyle w:val="Para2"/>
      </w:pPr>
      <w:r w:rsidRPr="00CA154F">
        <w:t>Refer</w:t>
      </w:r>
      <w:r>
        <w:t xml:space="preserve"> to Document Control Procedure</w:t>
      </w:r>
      <w:r w:rsidRPr="00CA154F">
        <w:t xml:space="preserve"> </w:t>
      </w:r>
      <w:r w:rsidR="00B41FBD">
        <w:t xml:space="preserve">(found on DMS under “Enterprise Risk/Procedures”) </w:t>
      </w:r>
      <w:r w:rsidRPr="00CA154F">
        <w:t xml:space="preserve">for the requirements for process owners to periodically review approved documents to improve procedures and ensure compliance with current legislation. </w:t>
      </w:r>
    </w:p>
    <w:p w14:paraId="38F6837F" w14:textId="77777777" w:rsidR="00C811EE" w:rsidRDefault="00C811EE" w:rsidP="00C811EE">
      <w:pPr>
        <w:pStyle w:val="Para2"/>
      </w:pPr>
      <w:r w:rsidRPr="00CA154F">
        <w:t>Refer to Exter</w:t>
      </w:r>
      <w:r>
        <w:t>nal Document Control Procedure</w:t>
      </w:r>
      <w:r w:rsidRPr="00CA154F">
        <w:t xml:space="preserve"> for the functions of subscriptions to legislative databases which provide </w:t>
      </w:r>
      <w:r>
        <w:t>m</w:t>
      </w:r>
      <w:r w:rsidRPr="00CA154F">
        <w:t>anagement with automatic updates of relevant legislation.</w:t>
      </w:r>
    </w:p>
    <w:p w14:paraId="641F8410" w14:textId="1473BA58" w:rsidR="003D7B3D" w:rsidRDefault="00C811EE" w:rsidP="00C811EE">
      <w:pPr>
        <w:pStyle w:val="Para2"/>
      </w:pPr>
      <w:r>
        <w:t xml:space="preserve">Suggestions for improvement can be submitted to the Integrated Management System committee for review and action by completing an Improvement Form. </w:t>
      </w:r>
    </w:p>
    <w:p w14:paraId="281A4D5B" w14:textId="2F21112A" w:rsidR="00C811EE" w:rsidRDefault="0071101E" w:rsidP="00CB37E0">
      <w:pPr>
        <w:pStyle w:val="Heading1"/>
      </w:pPr>
      <w:bookmarkStart w:id="246" w:name="_Toc505349130"/>
      <w:bookmarkStart w:id="247" w:name="_Toc516557325"/>
      <w:bookmarkStart w:id="248" w:name="_Toc162537534"/>
      <w:r>
        <w:t xml:space="preserve">document </w:t>
      </w:r>
      <w:r w:rsidR="00C811EE" w:rsidRPr="00517255">
        <w:t>OWNER</w:t>
      </w:r>
      <w:bookmarkEnd w:id="246"/>
      <w:bookmarkEnd w:id="247"/>
      <w:bookmarkEnd w:id="248"/>
      <w:r w:rsidR="00C811EE">
        <w:t xml:space="preserve"> </w:t>
      </w:r>
    </w:p>
    <w:p w14:paraId="141652FC" w14:textId="025BF737" w:rsidR="00C811EE" w:rsidRPr="0027107A" w:rsidRDefault="00C811EE" w:rsidP="00CB37E0">
      <w:pPr>
        <w:pStyle w:val="Para1"/>
      </w:pPr>
      <w:r w:rsidRPr="0027107A">
        <w:t>The</w:t>
      </w:r>
      <w:r>
        <w:t xml:space="preserve"> </w:t>
      </w:r>
      <w:r w:rsidR="00957588">
        <w:t xml:space="preserve">Director </w:t>
      </w:r>
      <w:r>
        <w:t>Health and Safety is responsible for this Management Plan.</w:t>
      </w:r>
    </w:p>
    <w:p w14:paraId="377A467E" w14:textId="77777777" w:rsidR="00C811EE" w:rsidRPr="006C5372" w:rsidRDefault="00C811EE" w:rsidP="00CB37E0">
      <w:pPr>
        <w:tabs>
          <w:tab w:val="left" w:pos="4245"/>
        </w:tabs>
        <w:rPr>
          <w:sz w:val="2"/>
          <w:szCs w:val="2"/>
          <w:lang w:val="en-US"/>
        </w:rPr>
      </w:pPr>
    </w:p>
    <w:p w14:paraId="09FB87AC" w14:textId="77777777" w:rsidR="00A83BB0" w:rsidRPr="000546E6" w:rsidRDefault="00A83BB0" w:rsidP="00A15DFE"/>
    <w:sectPr w:rsidR="00A83BB0" w:rsidRPr="000546E6" w:rsidSect="002C0288">
      <w:headerReference w:type="default" r:id="rId20"/>
      <w:pgSz w:w="11906" w:h="16838" w:code="9"/>
      <w:pgMar w:top="1984" w:right="1417" w:bottom="1417" w:left="1417" w:header="42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20542" w14:textId="77777777" w:rsidR="002C0288" w:rsidRDefault="002C0288" w:rsidP="00715197">
      <w:r>
        <w:separator/>
      </w:r>
    </w:p>
  </w:endnote>
  <w:endnote w:type="continuationSeparator" w:id="0">
    <w:p w14:paraId="444A783F" w14:textId="77777777" w:rsidR="002C0288" w:rsidRDefault="002C0288" w:rsidP="0071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FAB6D" w14:textId="77777777" w:rsidR="0012789E" w:rsidRDefault="0012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9001B" w14:textId="77777777" w:rsidR="00C91490" w:rsidRPr="00434EAB" w:rsidRDefault="00C91490" w:rsidP="003D7B3D">
    <w:pPr>
      <w:tabs>
        <w:tab w:val="right" w:pos="9072"/>
      </w:tabs>
      <w:rPr>
        <w:rFonts w:cs="Arial"/>
        <w:sz w:val="18"/>
        <w:szCs w:val="18"/>
      </w:rPr>
    </w:pPr>
    <w:r w:rsidRPr="00434EAB">
      <w:rPr>
        <w:rFonts w:cs="Arial"/>
        <w:sz w:val="18"/>
        <w:szCs w:val="18"/>
        <w:lang w:val="en-US" w:bidi="he-IL"/>
      </w:rPr>
      <w:fldChar w:fldCharType="begin"/>
    </w:r>
    <w:r w:rsidRPr="00434EAB">
      <w:rPr>
        <w:rFonts w:cs="Arial"/>
        <w:sz w:val="18"/>
        <w:szCs w:val="18"/>
        <w:lang w:val="en-US" w:bidi="he-IL"/>
      </w:rPr>
      <w:instrText xml:space="preserve"> DOCPROPERTY  Objective-Id  \* MERGEFORMAT </w:instrText>
    </w:r>
    <w:r w:rsidRPr="00434EAB">
      <w:rPr>
        <w:rFonts w:cs="Arial"/>
        <w:sz w:val="18"/>
        <w:szCs w:val="18"/>
        <w:lang w:val="en-US" w:bidi="he-IL"/>
      </w:rPr>
      <w:fldChar w:fldCharType="separate"/>
    </w:r>
    <w:r w:rsidRPr="00EA41FD">
      <w:rPr>
        <w:rFonts w:cs="Arial"/>
        <w:bCs/>
        <w:sz w:val="18"/>
        <w:szCs w:val="18"/>
        <w:lang w:val="en-US" w:bidi="he-IL"/>
      </w:rPr>
      <w:t>A184779</w:t>
    </w:r>
    <w:r w:rsidRPr="00434EAB">
      <w:rPr>
        <w:rFonts w:cs="Arial"/>
        <w:sz w:val="18"/>
        <w:szCs w:val="18"/>
        <w:lang w:val="en-US" w:bidi="he-IL"/>
      </w:rPr>
      <w:fldChar w:fldCharType="end"/>
    </w:r>
    <w:r>
      <w:rPr>
        <w:rFonts w:cs="Arial"/>
        <w:sz w:val="18"/>
        <w:szCs w:val="18"/>
        <w:lang w:val="en-US" w:bidi="he-IL"/>
      </w:rPr>
      <w:tab/>
    </w:r>
    <w:r w:rsidRPr="00434EAB">
      <w:rPr>
        <w:rFonts w:cs="Arial"/>
        <w:sz w:val="18"/>
        <w:szCs w:val="18"/>
      </w:rPr>
      <w:t xml:space="preserve">Page </w:t>
    </w:r>
    <w:r w:rsidRPr="00434EAB">
      <w:rPr>
        <w:rFonts w:cs="Arial"/>
        <w:sz w:val="18"/>
        <w:szCs w:val="18"/>
      </w:rPr>
      <w:fldChar w:fldCharType="begin"/>
    </w:r>
    <w:r w:rsidRPr="00434EAB">
      <w:rPr>
        <w:rFonts w:cs="Arial"/>
        <w:sz w:val="18"/>
        <w:szCs w:val="18"/>
      </w:rPr>
      <w:instrText xml:space="preserve"> PAGE </w:instrText>
    </w:r>
    <w:r w:rsidRPr="00434EAB">
      <w:rPr>
        <w:rFonts w:cs="Arial"/>
        <w:sz w:val="18"/>
        <w:szCs w:val="18"/>
      </w:rPr>
      <w:fldChar w:fldCharType="separate"/>
    </w:r>
    <w:r>
      <w:rPr>
        <w:rFonts w:cs="Arial"/>
        <w:noProof/>
        <w:sz w:val="18"/>
        <w:szCs w:val="18"/>
      </w:rPr>
      <w:t>1</w:t>
    </w:r>
    <w:r w:rsidRPr="00434EAB">
      <w:rPr>
        <w:rFonts w:cs="Arial"/>
        <w:sz w:val="18"/>
        <w:szCs w:val="18"/>
      </w:rPr>
      <w:fldChar w:fldCharType="end"/>
    </w:r>
    <w:r w:rsidRPr="00434EAB">
      <w:rPr>
        <w:rFonts w:cs="Arial"/>
        <w:sz w:val="18"/>
        <w:szCs w:val="18"/>
      </w:rPr>
      <w:t xml:space="preserve"> of </w:t>
    </w:r>
    <w:r w:rsidRPr="00434EAB">
      <w:rPr>
        <w:rFonts w:cs="Arial"/>
        <w:sz w:val="18"/>
        <w:szCs w:val="18"/>
      </w:rPr>
      <w:fldChar w:fldCharType="begin"/>
    </w:r>
    <w:r w:rsidRPr="00434EAB">
      <w:rPr>
        <w:rFonts w:cs="Arial"/>
        <w:sz w:val="18"/>
        <w:szCs w:val="18"/>
      </w:rPr>
      <w:instrText xml:space="preserve"> NUMPAGES  </w:instrText>
    </w:r>
    <w:r w:rsidRPr="00434EAB">
      <w:rPr>
        <w:rFonts w:cs="Arial"/>
        <w:sz w:val="18"/>
        <w:szCs w:val="18"/>
      </w:rPr>
      <w:fldChar w:fldCharType="separate"/>
    </w:r>
    <w:r>
      <w:rPr>
        <w:rFonts w:cs="Arial"/>
        <w:noProof/>
        <w:sz w:val="18"/>
        <w:szCs w:val="18"/>
      </w:rPr>
      <w:t>2</w:t>
    </w:r>
    <w:r w:rsidRPr="00434EAB">
      <w:rPr>
        <w:rFonts w:cs="Arial"/>
        <w:sz w:val="18"/>
        <w:szCs w:val="18"/>
      </w:rPr>
      <w:fldChar w:fldCharType="end"/>
    </w:r>
    <w:r w:rsidRPr="00434EAB">
      <w:rPr>
        <w:rFonts w:cs="Arial"/>
        <w:noProof/>
        <w:sz w:val="18"/>
        <w:szCs w:val="18"/>
      </w:rPr>
      <mc:AlternateContent>
        <mc:Choice Requires="wps">
          <w:drawing>
            <wp:anchor distT="0" distB="0" distL="114300" distR="114300" simplePos="0" relativeHeight="251629568" behindDoc="0" locked="0" layoutInCell="1" allowOverlap="1" wp14:anchorId="0E714DB9" wp14:editId="2BBF6250">
              <wp:simplePos x="0" y="0"/>
              <wp:positionH relativeFrom="column">
                <wp:posOffset>1890395</wp:posOffset>
              </wp:positionH>
              <wp:positionV relativeFrom="paragraph">
                <wp:posOffset>4943475</wp:posOffset>
              </wp:positionV>
              <wp:extent cx="5385435" cy="1425575"/>
              <wp:effectExtent l="0" t="1466850" r="0" b="14700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297595">
                        <a:off x="0" y="0"/>
                        <a:ext cx="5385435" cy="1425575"/>
                      </a:xfrm>
                      <a:prstGeom prst="rect">
                        <a:avLst/>
                      </a:prstGeom>
                      <a:noFill/>
                      <a:ln>
                        <a:noFill/>
                      </a:ln>
                      <a:effectLst/>
                    </wps:spPr>
                    <wps:txbx>
                      <w:txbxContent>
                        <w:p w14:paraId="5E4427B8" w14:textId="77777777" w:rsidR="00C91490" w:rsidRPr="003A11A9" w:rsidRDefault="00C91490" w:rsidP="003D7B3D">
                          <w:pPr>
                            <w:pStyle w:val="Header"/>
                            <w:jc w:val="center"/>
                            <w:rPr>
                              <w:b/>
                              <w:color w:val="982623" w:themeColor="background2"/>
                              <w:sz w:val="144"/>
                              <w:szCs w:val="144"/>
                            </w:rPr>
                          </w:pPr>
                          <w:r w:rsidRPr="003A11A9">
                            <w:rPr>
                              <w:b/>
                              <w:color w:val="982623" w:themeColor="background2"/>
                              <w:sz w:val="144"/>
                              <w:szCs w:val="144"/>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4DB9" id="_x0000_t202" coordsize="21600,21600" o:spt="202" path="m,l,21600r21600,l21600,xe">
              <v:stroke joinstyle="miter"/>
              <v:path gradientshapeok="t" o:connecttype="rect"/>
            </v:shapetype>
            <v:shape id="Text Box 38" o:spid="_x0000_s1026" type="#_x0000_t202" style="position:absolute;left:0;text-align:left;margin-left:148.85pt;margin-top:389.25pt;width:424.05pt;height:112.25pt;rotation:2509586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" filled="f" stroked="f">
              <v:textbox>
                <w:txbxContent>
                  <w:p w14:paraId="5E4427B8" w14:textId="77777777" w:rsidR="00C91490" w:rsidRPr="003A11A9" w:rsidRDefault="00C91490" w:rsidP="003D7B3D">
                    <w:pPr>
                      <w:pStyle w:val="Header"/>
                      <w:jc w:val="center"/>
                      <w:rPr>
                        <w:b/>
                        <w:color w:val="982623" w:themeColor="background2"/>
                        <w:sz w:val="144"/>
                        <w:szCs w:val="144"/>
                      </w:rPr>
                    </w:pPr>
                    <w:r w:rsidRPr="003A11A9">
                      <w:rPr>
                        <w:b/>
                        <w:color w:val="982623" w:themeColor="background2"/>
                        <w:sz w:val="144"/>
                        <w:szCs w:val="144"/>
                      </w:rPr>
                      <w:t>DRAFT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17E91" w14:textId="77777777" w:rsidR="0012789E" w:rsidRDefault="001278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60C75" w14:textId="77777777" w:rsidR="00C91490" w:rsidRPr="003059FB" w:rsidRDefault="00C91490" w:rsidP="00C91490">
    <w:pPr>
      <w:pStyle w:val="Footer"/>
      <w:rPr>
        <w:sz w:val="2"/>
      </w:rPr>
    </w:pPr>
    <w:r>
      <w:rPr>
        <w:sz w:val="2"/>
      </w:rPr>
      <w:t>a</w:t>
    </w:r>
  </w:p>
  <w:tbl>
    <w:tblPr>
      <w:tblStyle w:val="TableGrid"/>
      <w:tblpPr w:leftFromText="180" w:rightFromText="180" w:vertAnchor="text" w:tblpXSpec="right" w:tblpY="1"/>
      <w:tblOverlap w:val="never"/>
      <w:tblW w:w="1559" w:type="dxa"/>
      <w:jc w:val="right"/>
      <w:tblLayout w:type="fixed"/>
      <w:tblCellMar>
        <w:top w:w="0" w:type="dxa"/>
        <w:left w:w="0" w:type="dxa"/>
        <w:bottom w:w="0" w:type="dxa"/>
        <w:right w:w="0" w:type="dxa"/>
      </w:tblCellMar>
      <w:tblLook w:val="04A0" w:firstRow="1" w:lastRow="0" w:firstColumn="1" w:lastColumn="0" w:noHBand="0" w:noVBand="1"/>
    </w:tblPr>
    <w:tblGrid>
      <w:gridCol w:w="1559"/>
    </w:tblGrid>
    <w:tr w:rsidR="00C91490" w:rsidRPr="003059FB" w14:paraId="02543E98" w14:textId="77777777" w:rsidTr="00C91490">
      <w:trPr>
        <w:jc w:val="right"/>
      </w:trPr>
      <w:tc>
        <w:tcPr>
          <w:tcW w:w="1559" w:type="dxa"/>
          <w:tcBorders>
            <w:top w:val="nil"/>
            <w:left w:val="nil"/>
            <w:bottom w:val="nil"/>
            <w:right w:val="nil"/>
          </w:tcBorders>
        </w:tcPr>
        <w:p w14:paraId="6258C396" w14:textId="77777777" w:rsidR="00C91490" w:rsidRPr="003059FB" w:rsidRDefault="003F01AF" w:rsidP="00C91490">
          <w:pPr>
            <w:pStyle w:val="Footer"/>
            <w:jc w:val="right"/>
          </w:pPr>
          <w:sdt>
            <w:sdtPr>
              <w:rPr>
                <w:rFonts w:ascii="Calibri" w:hAnsi="Calibri"/>
              </w:rPr>
              <w:id w:val="1139144832"/>
              <w:docPartObj>
                <w:docPartGallery w:val="Page Numbers (Top of Page)"/>
                <w:docPartUnique/>
              </w:docPartObj>
            </w:sdtPr>
            <w:sdtEndPr>
              <w:rPr>
                <w:rFonts w:ascii="Arial" w:hAnsi="Arial"/>
              </w:rPr>
            </w:sdtEndPr>
            <w:sdtContent>
              <w:r w:rsidR="00C91490" w:rsidRPr="003059FB">
                <w:t xml:space="preserve">Page </w:t>
              </w:r>
              <w:r w:rsidR="00C91490" w:rsidRPr="003059FB">
                <w:fldChar w:fldCharType="begin"/>
              </w:r>
              <w:r w:rsidR="00C91490" w:rsidRPr="003059FB">
                <w:instrText xml:space="preserve"> PAGE </w:instrText>
              </w:r>
              <w:r w:rsidR="00C91490" w:rsidRPr="003059FB">
                <w:fldChar w:fldCharType="separate"/>
              </w:r>
              <w:r w:rsidR="00C91490">
                <w:rPr>
                  <w:noProof/>
                </w:rPr>
                <w:t>1</w:t>
              </w:r>
              <w:r w:rsidR="00C91490" w:rsidRPr="003059FB">
                <w:fldChar w:fldCharType="end"/>
              </w:r>
              <w:r w:rsidR="00C91490" w:rsidRPr="003059FB">
                <w:t xml:space="preserve"> of </w:t>
              </w:r>
              <w:r w:rsidR="00C91490">
                <w:rPr>
                  <w:noProof/>
                </w:rPr>
                <w:fldChar w:fldCharType="begin"/>
              </w:r>
              <w:r w:rsidR="00C91490">
                <w:rPr>
                  <w:noProof/>
                </w:rPr>
                <w:instrText xml:space="preserve"> NUMPAGES  </w:instrText>
              </w:r>
              <w:r w:rsidR="00C91490">
                <w:rPr>
                  <w:noProof/>
                </w:rPr>
                <w:fldChar w:fldCharType="separate"/>
              </w:r>
              <w:r w:rsidR="00C91490">
                <w:rPr>
                  <w:noProof/>
                </w:rPr>
                <w:t>1</w:t>
              </w:r>
              <w:r w:rsidR="00C91490">
                <w:rPr>
                  <w:noProof/>
                </w:rPr>
                <w:fldChar w:fldCharType="end"/>
              </w:r>
            </w:sdtContent>
          </w:sdt>
        </w:p>
      </w:tc>
    </w:tr>
  </w:tbl>
  <w:p w14:paraId="74F1EC50" w14:textId="14BD1258" w:rsidR="00C91490" w:rsidRPr="003059FB" w:rsidRDefault="00C91490" w:rsidP="00C91490">
    <w:pPr>
      <w:pStyle w:val="Footer"/>
    </w:pPr>
    <w:r>
      <w:t>A</w:t>
    </w:r>
    <w:r w:rsidR="002C4D6E">
      <w:t>424462</w:t>
    </w:r>
  </w:p>
  <w:p w14:paraId="0003A185" w14:textId="77777777" w:rsidR="00C91490" w:rsidRPr="003059FB" w:rsidRDefault="00C91490">
    <w:pPr>
      <w:rPr>
        <w:sz w:val="2"/>
      </w:rPr>
    </w:pPr>
  </w:p>
  <w:tbl>
    <w:tblPr>
      <w:tblStyle w:val="TableGrid"/>
      <w:tblpPr w:leftFromText="180" w:rightFromText="180" w:vertAnchor="text" w:tblpXSpec="center" w:tblpY="1"/>
      <w:tblOverlap w:val="never"/>
      <w:tblW w:w="6804" w:type="dxa"/>
      <w:tblLayout w:type="fixed"/>
      <w:tblCellMar>
        <w:left w:w="0" w:type="dxa"/>
        <w:right w:w="0" w:type="dxa"/>
      </w:tblCellMar>
      <w:tblLook w:val="04A0" w:firstRow="1" w:lastRow="0" w:firstColumn="1" w:lastColumn="0" w:noHBand="0" w:noVBand="1"/>
    </w:tblPr>
    <w:tblGrid>
      <w:gridCol w:w="6804"/>
    </w:tblGrid>
    <w:tr w:rsidR="00C91490" w14:paraId="1C887019" w14:textId="77777777" w:rsidTr="00C91490">
      <w:tc>
        <w:tcPr>
          <w:tcW w:w="6804" w:type="dxa"/>
          <w:tcBorders>
            <w:top w:val="nil"/>
            <w:left w:val="nil"/>
            <w:bottom w:val="nil"/>
            <w:right w:val="nil"/>
          </w:tcBorders>
        </w:tcPr>
        <w:p w14:paraId="26581773" w14:textId="77777777" w:rsidR="00C91490" w:rsidRDefault="00C91490" w:rsidP="00C91490">
          <w:pPr>
            <w:pStyle w:val="Footer"/>
            <w:jc w:val="center"/>
          </w:pPr>
          <w:r w:rsidRPr="003059FB">
            <w:rPr>
              <w:szCs w:val="18"/>
            </w:rPr>
            <w:t>This document is uncontrolled if printed or distributed electronically</w:t>
          </w:r>
        </w:p>
      </w:tc>
    </w:tr>
  </w:tbl>
  <w:p w14:paraId="525E5E30" w14:textId="3F1EF652" w:rsidR="00C91490" w:rsidRDefault="00C91490" w:rsidP="003D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DA9C4" w14:textId="77777777" w:rsidR="002C0288" w:rsidRDefault="002C0288" w:rsidP="00715197">
      <w:r>
        <w:separator/>
      </w:r>
    </w:p>
  </w:footnote>
  <w:footnote w:type="continuationSeparator" w:id="0">
    <w:p w14:paraId="7F650C94" w14:textId="77777777" w:rsidR="002C0288" w:rsidRDefault="002C0288" w:rsidP="0071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5A6A4" w14:textId="77777777" w:rsidR="0012789E" w:rsidRDefault="00127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4536"/>
    </w:tblGrid>
    <w:tr w:rsidR="00C91490" w14:paraId="73FC63F7" w14:textId="77777777" w:rsidTr="003D7B3D">
      <w:trPr>
        <w:trHeight w:hRule="exact" w:val="1134"/>
      </w:trPr>
      <w:tc>
        <w:tcPr>
          <w:tcW w:w="4479" w:type="dxa"/>
          <w:tcMar>
            <w:top w:w="198" w:type="dxa"/>
          </w:tcMar>
        </w:tcPr>
        <w:p w14:paraId="580E63B1" w14:textId="77777777" w:rsidR="00C91490" w:rsidRPr="00734DF2" w:rsidRDefault="00C91490" w:rsidP="003D7B3D">
          <w:pPr>
            <w:pStyle w:val="HeaderText"/>
          </w:pPr>
          <w:r>
            <w:t>[insert document heading]</w:t>
          </w:r>
        </w:p>
        <w:p w14:paraId="3B1371AA" w14:textId="77777777" w:rsidR="00C91490" w:rsidRDefault="00C91490" w:rsidP="003D7B3D">
          <w:pPr>
            <w:pStyle w:val="HeaderText"/>
          </w:pPr>
          <w:r>
            <w:t>[LOCATION] (if relevant)</w:t>
          </w:r>
        </w:p>
      </w:tc>
    </w:tr>
  </w:tbl>
  <w:p w14:paraId="3493F96F" w14:textId="77777777" w:rsidR="00C91490" w:rsidRPr="004F44EE" w:rsidRDefault="00C91490" w:rsidP="003D7B3D">
    <w:pPr>
      <w:pStyle w:val="Header"/>
      <w:rPr>
        <w:sz w:val="16"/>
      </w:rPr>
    </w:pPr>
  </w:p>
  <w:p w14:paraId="2BD4F729" w14:textId="77777777" w:rsidR="00C91490" w:rsidRPr="004F44EE" w:rsidRDefault="00C91490" w:rsidP="003D7B3D">
    <w:pPr>
      <w:pStyle w:val="Header"/>
      <w:pBdr>
        <w:top w:val="single" w:sz="4" w:space="1" w:color="008C98" w:themeColor="accent1"/>
      </w:pBdr>
      <w:rPr>
        <w:sz w:val="18"/>
      </w:rPr>
    </w:pPr>
    <w:r w:rsidRPr="004F44EE">
      <w:rPr>
        <w:noProof/>
        <w:sz w:val="14"/>
        <w:szCs w:val="18"/>
        <w:lang w:eastAsia="en-AU"/>
      </w:rPr>
      <w:drawing>
        <wp:anchor distT="0" distB="0" distL="114300" distR="114300" simplePos="0" relativeHeight="251630592" behindDoc="0" locked="1" layoutInCell="1" allowOverlap="1" wp14:anchorId="3C950EE6" wp14:editId="3D695F14">
          <wp:simplePos x="0" y="0"/>
          <wp:positionH relativeFrom="margin">
            <wp:align>right</wp:align>
          </wp:positionH>
          <wp:positionV relativeFrom="page">
            <wp:posOffset>485775</wp:posOffset>
          </wp:positionV>
          <wp:extent cx="2664000" cy="5364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brara Ports Authority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000" cy="5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86581" w14:textId="77777777" w:rsidR="00C91490" w:rsidRPr="001B7747" w:rsidRDefault="00C91490" w:rsidP="003D7B3D">
    <w:pPr>
      <w:pStyle w:val="Header"/>
      <w:spacing w:line="14" w:lineRule="auto"/>
      <w:rPr>
        <w:sz w:val="2"/>
      </w:rPr>
    </w:pPr>
  </w:p>
  <w:p w14:paraId="071AF968" w14:textId="77777777" w:rsidR="00C91490" w:rsidRPr="009C6DDC" w:rsidRDefault="00C91490" w:rsidP="003D7B3D">
    <w:pPr>
      <w:pStyle w:val="Heade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AU"/>
      </w:rPr>
      <w:drawing>
        <wp:anchor distT="0" distB="0" distL="114300" distR="114300" simplePos="0" relativeHeight="251631616" behindDoc="1" locked="1" layoutInCell="1" allowOverlap="1" wp14:anchorId="682B6210" wp14:editId="635DF932">
          <wp:simplePos x="0" y="0"/>
          <wp:positionH relativeFrom="page">
            <wp:align>right</wp:align>
          </wp:positionH>
          <wp:positionV relativeFrom="page">
            <wp:posOffset>10795</wp:posOffset>
          </wp:positionV>
          <wp:extent cx="7563600" cy="10688400"/>
          <wp:effectExtent l="0" t="0" r="0" b="0"/>
          <wp:wrapNone/>
          <wp:docPr id="13" name="Picture 13" descr="C:\Users\pauline.daly\Desktop\Document Cover Opt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e.daly\Desktop\Document Cover Option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8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85" w:type="dxa"/>
        <w:right w:w="0" w:type="dxa"/>
      </w:tblCellMar>
      <w:tblLook w:val="04A0" w:firstRow="1" w:lastRow="0" w:firstColumn="1" w:lastColumn="0" w:noHBand="0" w:noVBand="1"/>
    </w:tblPr>
    <w:tblGrid>
      <w:gridCol w:w="4536"/>
    </w:tblGrid>
    <w:tr w:rsidR="00C91490" w14:paraId="3513AFAA" w14:textId="77777777" w:rsidTr="003D7B3D">
      <w:trPr>
        <w:trHeight w:val="737"/>
      </w:trPr>
      <w:tc>
        <w:tcPr>
          <w:tcW w:w="4536" w:type="dxa"/>
        </w:tcPr>
        <w:p w14:paraId="6CB9F5B2" w14:textId="073F45C0" w:rsidR="00C91490" w:rsidRPr="00156957" w:rsidRDefault="0012789E" w:rsidP="003D7B3D">
          <w:pPr>
            <w:pStyle w:val="HeaderText"/>
          </w:pPr>
          <w:r>
            <w:t>Work</w:t>
          </w:r>
          <w:r w:rsidR="00C91490">
            <w:t xml:space="preserve"> safety and health management plan</w:t>
          </w:r>
        </w:p>
      </w:tc>
    </w:tr>
  </w:tbl>
  <w:p w14:paraId="4F46EC4A" w14:textId="77777777" w:rsidR="00C91490" w:rsidRPr="004F44EE" w:rsidRDefault="00C91490" w:rsidP="003D7B3D">
    <w:pPr>
      <w:pStyle w:val="Header"/>
      <w:rPr>
        <w:sz w:val="16"/>
      </w:rPr>
    </w:pPr>
    <w:r w:rsidRPr="004F44EE">
      <w:rPr>
        <w:noProof/>
        <w:sz w:val="14"/>
        <w:szCs w:val="18"/>
        <w:lang w:eastAsia="en-AU"/>
      </w:rPr>
      <w:drawing>
        <wp:anchor distT="0" distB="0" distL="114300" distR="114300" simplePos="0" relativeHeight="251685888" behindDoc="0" locked="1" layoutInCell="1" allowOverlap="1" wp14:anchorId="272DD6E5" wp14:editId="2499DFF7">
          <wp:simplePos x="0" y="0"/>
          <wp:positionH relativeFrom="margin">
            <wp:align>right</wp:align>
          </wp:positionH>
          <wp:positionV relativeFrom="page">
            <wp:posOffset>323850</wp:posOffset>
          </wp:positionV>
          <wp:extent cx="2664000" cy="536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brara Ports Authority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000" cy="536400"/>
                  </a:xfrm>
                  <a:prstGeom prst="rect">
                    <a:avLst/>
                  </a:prstGeom>
                </pic:spPr>
              </pic:pic>
            </a:graphicData>
          </a:graphic>
          <wp14:sizeRelH relativeFrom="margin">
            <wp14:pctWidth>0</wp14:pctWidth>
          </wp14:sizeRelH>
          <wp14:sizeRelV relativeFrom="margin">
            <wp14:pctHeight>0</wp14:pctHeight>
          </wp14:sizeRelV>
        </wp:anchor>
      </w:drawing>
    </w:r>
  </w:p>
  <w:p w14:paraId="6EE3C36C" w14:textId="77777777" w:rsidR="00C91490" w:rsidRPr="009A009E" w:rsidRDefault="00C91490" w:rsidP="003D7B3D">
    <w:pPr>
      <w:pStyle w:val="Header"/>
      <w:pBdr>
        <w:top w:val="single" w:sz="4" w:space="1" w:color="008C98" w:themeColor="accent1"/>
      </w:pBdr>
      <w:rPr>
        <w:sz w:val="2"/>
      </w:rPr>
    </w:pPr>
  </w:p>
  <w:p w14:paraId="32CCFFB2" w14:textId="77777777" w:rsidR="00C91490" w:rsidRPr="00D912A5" w:rsidRDefault="00C91490" w:rsidP="003D7B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85" w:type="dxa"/>
        <w:right w:w="0" w:type="dxa"/>
      </w:tblCellMar>
      <w:tblLook w:val="04A0" w:firstRow="1" w:lastRow="0" w:firstColumn="1" w:lastColumn="0" w:noHBand="0" w:noVBand="1"/>
    </w:tblPr>
    <w:tblGrid>
      <w:gridCol w:w="4536"/>
    </w:tblGrid>
    <w:tr w:rsidR="00C91490" w14:paraId="5661336F" w14:textId="77777777" w:rsidTr="003D7B3D">
      <w:trPr>
        <w:trHeight w:val="737"/>
      </w:trPr>
      <w:tc>
        <w:tcPr>
          <w:tcW w:w="4536" w:type="dxa"/>
        </w:tcPr>
        <w:p w14:paraId="3614C89E" w14:textId="77777777" w:rsidR="00C91490" w:rsidRPr="00156957" w:rsidRDefault="00C91490" w:rsidP="003D7B3D">
          <w:pPr>
            <w:pStyle w:val="HeaderText"/>
          </w:pPr>
          <w:r>
            <w:t>occupational safety and health management plan</w:t>
          </w:r>
        </w:p>
      </w:tc>
    </w:tr>
  </w:tbl>
  <w:p w14:paraId="69FF0196" w14:textId="77777777" w:rsidR="00C91490" w:rsidRPr="004F44EE" w:rsidRDefault="00C91490" w:rsidP="003D7B3D">
    <w:pPr>
      <w:pStyle w:val="Header"/>
      <w:rPr>
        <w:sz w:val="16"/>
      </w:rPr>
    </w:pPr>
    <w:r w:rsidRPr="004F44EE">
      <w:rPr>
        <w:noProof/>
        <w:sz w:val="14"/>
        <w:szCs w:val="18"/>
        <w:lang w:eastAsia="en-AU"/>
      </w:rPr>
      <w:drawing>
        <wp:anchor distT="0" distB="0" distL="114300" distR="114300" simplePos="0" relativeHeight="251687936" behindDoc="0" locked="1" layoutInCell="1" allowOverlap="1" wp14:anchorId="3E31D93A" wp14:editId="19675F63">
          <wp:simplePos x="0" y="0"/>
          <wp:positionH relativeFrom="margin">
            <wp:align>right</wp:align>
          </wp:positionH>
          <wp:positionV relativeFrom="page">
            <wp:posOffset>323850</wp:posOffset>
          </wp:positionV>
          <wp:extent cx="2664000" cy="53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brara Ports Authority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000" cy="536400"/>
                  </a:xfrm>
                  <a:prstGeom prst="rect">
                    <a:avLst/>
                  </a:prstGeom>
                </pic:spPr>
              </pic:pic>
            </a:graphicData>
          </a:graphic>
          <wp14:sizeRelH relativeFrom="margin">
            <wp14:pctWidth>0</wp14:pctWidth>
          </wp14:sizeRelH>
          <wp14:sizeRelV relativeFrom="margin">
            <wp14:pctHeight>0</wp14:pctHeight>
          </wp14:sizeRelV>
        </wp:anchor>
      </w:drawing>
    </w:r>
  </w:p>
  <w:p w14:paraId="76ECD6A4" w14:textId="77777777" w:rsidR="00C91490" w:rsidRPr="009A009E" w:rsidRDefault="00C91490" w:rsidP="003D7B3D">
    <w:pPr>
      <w:pStyle w:val="Header"/>
      <w:pBdr>
        <w:top w:val="single" w:sz="4" w:space="1" w:color="008C98" w:themeColor="accent1"/>
      </w:pBdr>
      <w:rPr>
        <w:sz w:val="2"/>
      </w:rPr>
    </w:pPr>
  </w:p>
  <w:p w14:paraId="76F35B25" w14:textId="77777777" w:rsidR="00C91490" w:rsidRPr="00D912A5" w:rsidRDefault="00C91490" w:rsidP="003D7B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85" w:type="dxa"/>
        <w:right w:w="0" w:type="dxa"/>
      </w:tblCellMar>
      <w:tblLook w:val="04A0" w:firstRow="1" w:lastRow="0" w:firstColumn="1" w:lastColumn="0" w:noHBand="0" w:noVBand="1"/>
    </w:tblPr>
    <w:tblGrid>
      <w:gridCol w:w="4536"/>
    </w:tblGrid>
    <w:tr w:rsidR="00C91490" w14:paraId="658E27B4" w14:textId="77777777" w:rsidTr="003D7B3D">
      <w:trPr>
        <w:trHeight w:val="737"/>
      </w:trPr>
      <w:tc>
        <w:tcPr>
          <w:tcW w:w="4536" w:type="dxa"/>
        </w:tcPr>
        <w:p w14:paraId="59712B12" w14:textId="6EED8E41" w:rsidR="00C91490" w:rsidRPr="00156957" w:rsidRDefault="0012789E" w:rsidP="003D7B3D">
          <w:pPr>
            <w:pStyle w:val="HeaderText"/>
          </w:pPr>
          <w:r>
            <w:t>Work Health and</w:t>
          </w:r>
          <w:r w:rsidR="00C91490">
            <w:t xml:space="preserve"> safety management plan</w:t>
          </w:r>
        </w:p>
      </w:tc>
    </w:tr>
  </w:tbl>
  <w:p w14:paraId="19962040" w14:textId="77777777" w:rsidR="00C91490" w:rsidRPr="004F44EE" w:rsidRDefault="00C91490" w:rsidP="003D7B3D">
    <w:pPr>
      <w:pStyle w:val="Header"/>
      <w:rPr>
        <w:sz w:val="16"/>
      </w:rPr>
    </w:pPr>
    <w:r w:rsidRPr="004F44EE">
      <w:rPr>
        <w:noProof/>
        <w:sz w:val="14"/>
        <w:szCs w:val="18"/>
        <w:lang w:eastAsia="en-AU"/>
      </w:rPr>
      <w:drawing>
        <wp:anchor distT="0" distB="0" distL="114300" distR="114300" simplePos="0" relativeHeight="251689984" behindDoc="0" locked="1" layoutInCell="1" allowOverlap="1" wp14:anchorId="70785717" wp14:editId="53B20610">
          <wp:simplePos x="0" y="0"/>
          <wp:positionH relativeFrom="margin">
            <wp:align>right</wp:align>
          </wp:positionH>
          <wp:positionV relativeFrom="page">
            <wp:posOffset>323850</wp:posOffset>
          </wp:positionV>
          <wp:extent cx="2664000" cy="53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brara Ports Authority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000" cy="536400"/>
                  </a:xfrm>
                  <a:prstGeom prst="rect">
                    <a:avLst/>
                  </a:prstGeom>
                </pic:spPr>
              </pic:pic>
            </a:graphicData>
          </a:graphic>
          <wp14:sizeRelH relativeFrom="margin">
            <wp14:pctWidth>0</wp14:pctWidth>
          </wp14:sizeRelH>
          <wp14:sizeRelV relativeFrom="margin">
            <wp14:pctHeight>0</wp14:pctHeight>
          </wp14:sizeRelV>
        </wp:anchor>
      </w:drawing>
    </w:r>
  </w:p>
  <w:p w14:paraId="2F5FF465" w14:textId="77777777" w:rsidR="00C91490" w:rsidRPr="009A009E" w:rsidRDefault="00C91490" w:rsidP="003D7B3D">
    <w:pPr>
      <w:pStyle w:val="Header"/>
      <w:pBdr>
        <w:top w:val="single" w:sz="4" w:space="1" w:color="008C98" w:themeColor="accent1"/>
      </w:pBdr>
      <w:rPr>
        <w:sz w:val="2"/>
      </w:rPr>
    </w:pPr>
  </w:p>
  <w:p w14:paraId="0F2F8290" w14:textId="77777777" w:rsidR="00C91490" w:rsidRPr="00D912A5" w:rsidRDefault="00C91490" w:rsidP="003D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05B0C5D"/>
    <w:multiLevelType w:val="hybridMultilevel"/>
    <w:tmpl w:val="2B61E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9405A"/>
    <w:multiLevelType w:val="hybridMultilevel"/>
    <w:tmpl w:val="F7E13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090A"/>
    <w:multiLevelType w:val="hybridMultilevel"/>
    <w:tmpl w:val="F16C4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42FC5B"/>
    <w:multiLevelType w:val="hybridMultilevel"/>
    <w:tmpl w:val="99148E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C71704"/>
    <w:multiLevelType w:val="hybridMultilevel"/>
    <w:tmpl w:val="6AF849DC"/>
    <w:lvl w:ilvl="0" w:tplc="F2A8C3EA">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F5D2D"/>
    <w:multiLevelType w:val="hybridMultilevel"/>
    <w:tmpl w:val="8DCE7BD8"/>
    <w:lvl w:ilvl="0" w:tplc="1302BBF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E5F37"/>
    <w:multiLevelType w:val="multilevel"/>
    <w:tmpl w:val="C2D62ABE"/>
    <w:lvl w:ilvl="0">
      <w:start w:val="1"/>
      <w:numFmt w:val="decimal"/>
      <w:pStyle w:val="ScheduleHeading1"/>
      <w:lvlText w:val="%1."/>
      <w:lvlJc w:val="left"/>
      <w:pPr>
        <w:ind w:left="567" w:hanging="567"/>
      </w:pPr>
      <w:rPr>
        <w:rFonts w:hint="default"/>
      </w:rPr>
    </w:lvl>
    <w:lvl w:ilvl="1">
      <w:start w:val="1"/>
      <w:numFmt w:val="decimal"/>
      <w:pStyle w:val="ScheduleHeading2"/>
      <w:lvlText w:val="%1.%2"/>
      <w:lvlJc w:val="left"/>
      <w:pPr>
        <w:ind w:left="1134" w:hanging="567"/>
      </w:pPr>
      <w:rPr>
        <w:rFonts w:hint="default"/>
      </w:rPr>
    </w:lvl>
    <w:lvl w:ilvl="2">
      <w:start w:val="1"/>
      <w:numFmt w:val="decimal"/>
      <w:pStyle w:val="ScheduleHeading3"/>
      <w:lvlText w:val="%1.%2.%3"/>
      <w:lvlJc w:val="left"/>
      <w:pPr>
        <w:ind w:left="1843" w:hanging="709"/>
      </w:pPr>
      <w:rPr>
        <w:rFonts w:hint="default"/>
      </w:rPr>
    </w:lvl>
    <w:lvl w:ilvl="3">
      <w:start w:val="1"/>
      <w:numFmt w:val="lowerLetter"/>
      <w:pStyle w:val="ScheduleHeading4"/>
      <w:lvlText w:val="(%4)"/>
      <w:lvlJc w:val="left"/>
      <w:pPr>
        <w:ind w:left="2268" w:hanging="425"/>
      </w:pPr>
      <w:rPr>
        <w:rFonts w:hint="default"/>
      </w:rPr>
    </w:lvl>
    <w:lvl w:ilvl="4">
      <w:start w:val="1"/>
      <w:numFmt w:val="lowerRoman"/>
      <w:pStyle w:val="ScheduleNumber5"/>
      <w:lvlText w:val="(%5)"/>
      <w:lvlJc w:val="left"/>
      <w:pPr>
        <w:ind w:left="2693" w:hanging="425"/>
      </w:pPr>
      <w:rPr>
        <w:rFonts w:hint="default"/>
      </w:rPr>
    </w:lvl>
    <w:lvl w:ilvl="5">
      <w:start w:val="1"/>
      <w:numFmt w:val="decimal"/>
      <w:pStyle w:val="ScheduleNumber6"/>
      <w:lvlText w:val="(%6)"/>
      <w:lvlJc w:val="left"/>
      <w:pPr>
        <w:ind w:left="3119" w:hanging="426"/>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EAB4DDF"/>
    <w:multiLevelType w:val="multilevel"/>
    <w:tmpl w:val="F2AEADBE"/>
    <w:lvl w:ilvl="0">
      <w:start w:val="1"/>
      <w:numFmt w:val="bullet"/>
      <w:pStyle w:val="Bullet0"/>
      <w:lvlText w:val=""/>
      <w:lvlJc w:val="left"/>
      <w:pPr>
        <w:ind w:left="567" w:hanging="567"/>
      </w:pPr>
      <w:rPr>
        <w:rFonts w:ascii="Symbol" w:hAnsi="Symbol" w:hint="default"/>
      </w:rPr>
    </w:lvl>
    <w:lvl w:ilvl="1">
      <w:start w:val="1"/>
      <w:numFmt w:val="bullet"/>
      <w:pStyle w:val="Bullet1"/>
      <w:lvlText w:val="o"/>
      <w:lvlJc w:val="left"/>
      <w:pPr>
        <w:ind w:left="1134" w:hanging="567"/>
      </w:pPr>
      <w:rPr>
        <w:rFonts w:ascii="Courier New" w:hAnsi="Courier New" w:hint="default"/>
      </w:rPr>
    </w:lvl>
    <w:lvl w:ilvl="2">
      <w:start w:val="1"/>
      <w:numFmt w:val="bullet"/>
      <w:pStyle w:val="Bullet2"/>
      <w:lvlText w:val=""/>
      <w:lvlJc w:val="left"/>
      <w:pPr>
        <w:ind w:left="1843" w:hanging="709"/>
      </w:pPr>
      <w:rPr>
        <w:rFonts w:ascii="Wingdings" w:hAnsi="Wingdings" w:hint="default"/>
      </w:rPr>
    </w:lvl>
    <w:lvl w:ilvl="3">
      <w:start w:val="1"/>
      <w:numFmt w:val="bullet"/>
      <w:pStyle w:val="Bullet3"/>
      <w:lvlText w:val=""/>
      <w:lvlJc w:val="left"/>
      <w:pPr>
        <w:ind w:left="2410" w:hanging="567"/>
      </w:pPr>
      <w:rPr>
        <w:rFonts w:ascii="Symbol" w:hAnsi="Symbol" w:hint="default"/>
      </w:rPr>
    </w:lvl>
    <w:lvl w:ilvl="4">
      <w:start w:val="1"/>
      <w:numFmt w:val="bullet"/>
      <w:pStyle w:val="Bullet4"/>
      <w:lvlText w:val="o"/>
      <w:lvlJc w:val="left"/>
      <w:pPr>
        <w:ind w:left="2977" w:hanging="567"/>
      </w:pPr>
      <w:rPr>
        <w:rFonts w:ascii="Courier New" w:hAnsi="Courier New" w:hint="default"/>
      </w:rPr>
    </w:lvl>
    <w:lvl w:ilvl="5">
      <w:start w:val="1"/>
      <w:numFmt w:val="bullet"/>
      <w:pStyle w:val="Bullet5"/>
      <w:lvlText w:val=""/>
      <w:lvlJc w:val="left"/>
      <w:pPr>
        <w:ind w:left="3544" w:hanging="567"/>
      </w:pPr>
      <w:rPr>
        <w:rFonts w:ascii="Wingdings" w:hAnsi="Wingdings" w:hint="default"/>
      </w:rPr>
    </w:lvl>
    <w:lvl w:ilvl="6">
      <w:start w:val="1"/>
      <w:numFmt w:val="bullet"/>
      <w:lvlText w:val=""/>
      <w:lvlJc w:val="left"/>
      <w:pPr>
        <w:ind w:left="4111" w:hanging="567"/>
      </w:pPr>
      <w:rPr>
        <w:rFonts w:ascii="Symbol" w:hAnsi="Symbol" w:hint="default"/>
      </w:rPr>
    </w:lvl>
    <w:lvl w:ilvl="7">
      <w:start w:val="1"/>
      <w:numFmt w:val="bullet"/>
      <w:lvlText w:val="o"/>
      <w:lvlJc w:val="left"/>
      <w:pPr>
        <w:ind w:left="4678" w:hanging="567"/>
      </w:pPr>
      <w:rPr>
        <w:rFonts w:ascii="Courier New" w:hAnsi="Courier New" w:hint="default"/>
      </w:rPr>
    </w:lvl>
    <w:lvl w:ilvl="8">
      <w:start w:val="1"/>
      <w:numFmt w:val="bullet"/>
      <w:lvlText w:val=""/>
      <w:lvlJc w:val="left"/>
      <w:pPr>
        <w:ind w:left="5245" w:hanging="567"/>
      </w:pPr>
      <w:rPr>
        <w:rFonts w:ascii="Wingdings" w:hAnsi="Wingdings" w:hint="default"/>
      </w:rPr>
    </w:lvl>
  </w:abstractNum>
  <w:abstractNum w:abstractNumId="8" w15:restartNumberingAfterBreak="0">
    <w:nsid w:val="23286CC5"/>
    <w:multiLevelType w:val="multilevel"/>
    <w:tmpl w:val="29645D16"/>
    <w:lvl w:ilvl="0">
      <w:start w:val="1"/>
      <w:numFmt w:val="decimal"/>
      <w:pStyle w:val="ScheduleHeading"/>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D322D9"/>
    <w:multiLevelType w:val="hybridMultilevel"/>
    <w:tmpl w:val="EBDE27E4"/>
    <w:lvl w:ilvl="0" w:tplc="D05E4910">
      <w:start w:val="1"/>
      <w:numFmt w:val="bullet"/>
      <w:pStyle w:val="H2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8886B23"/>
    <w:multiLevelType w:val="hybridMultilevel"/>
    <w:tmpl w:val="CE9CB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E34723"/>
    <w:multiLevelType w:val="hybridMultilevel"/>
    <w:tmpl w:val="B184BBA8"/>
    <w:lvl w:ilvl="0" w:tplc="C8ACF530">
      <w:start w:val="1"/>
      <w:numFmt w:val="bullet"/>
      <w:pStyle w:val="H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18169E"/>
    <w:multiLevelType w:val="multilevel"/>
    <w:tmpl w:val="FDBCCD4C"/>
    <w:lvl w:ilvl="0">
      <w:start w:val="1"/>
      <w:numFmt w:val="decimal"/>
      <w:lvlText w:val="%1."/>
      <w:lvlJc w:val="left"/>
      <w:pPr>
        <w:tabs>
          <w:tab w:val="num" w:pos="567"/>
        </w:tabs>
        <w:ind w:left="567" w:hanging="567"/>
      </w:pPr>
      <w:rPr>
        <w:rFonts w:hint="default"/>
        <w:b w:val="0"/>
        <w:i w:val="0"/>
        <w:sz w:val="22"/>
        <w:szCs w:val="20"/>
      </w:rPr>
    </w:lvl>
    <w:lvl w:ilvl="1">
      <w:start w:val="1"/>
      <w:numFmt w:val="decimal"/>
      <w:lvlText w:val="%1.%2"/>
      <w:lvlJc w:val="left"/>
      <w:pPr>
        <w:tabs>
          <w:tab w:val="num" w:pos="1134"/>
        </w:tabs>
        <w:ind w:left="1134" w:hanging="567"/>
      </w:pPr>
      <w:rPr>
        <w:rFonts w:hint="default"/>
        <w:b w:val="0"/>
        <w:i w:val="0"/>
        <w:sz w:val="22"/>
        <w:szCs w:val="20"/>
      </w:rPr>
    </w:lvl>
    <w:lvl w:ilvl="2">
      <w:start w:val="1"/>
      <w:numFmt w:val="decimal"/>
      <w:lvlText w:val="%1.%2.%3"/>
      <w:lvlJc w:val="left"/>
      <w:pPr>
        <w:tabs>
          <w:tab w:val="num" w:pos="1843"/>
        </w:tabs>
        <w:ind w:left="1843" w:hanging="709"/>
      </w:pPr>
      <w:rPr>
        <w:rFonts w:hint="default"/>
        <w:b w:val="0"/>
        <w:i w:val="0"/>
        <w:sz w:val="22"/>
        <w:szCs w:val="20"/>
      </w:rPr>
    </w:lvl>
    <w:lvl w:ilvl="3">
      <w:start w:val="1"/>
      <w:numFmt w:val="lowerLetter"/>
      <w:lvlText w:val="(%4)"/>
      <w:lvlJc w:val="left"/>
      <w:pPr>
        <w:tabs>
          <w:tab w:val="num" w:pos="2410"/>
        </w:tabs>
        <w:ind w:left="2410" w:hanging="567"/>
      </w:pPr>
      <w:rPr>
        <w:rFonts w:hint="default"/>
        <w:b w:val="0"/>
        <w:i w:val="0"/>
        <w:sz w:val="22"/>
        <w:szCs w:val="20"/>
      </w:rPr>
    </w:lvl>
    <w:lvl w:ilvl="4">
      <w:start w:val="1"/>
      <w:numFmt w:val="lowerRoman"/>
      <w:lvlText w:val="(%5)"/>
      <w:lvlJc w:val="left"/>
      <w:pPr>
        <w:tabs>
          <w:tab w:val="num" w:pos="2977"/>
        </w:tabs>
        <w:ind w:left="2977" w:hanging="567"/>
      </w:pPr>
      <w:rPr>
        <w:rFonts w:hint="default"/>
        <w:b w:val="0"/>
        <w:i w:val="0"/>
        <w:sz w:val="22"/>
        <w:szCs w:val="20"/>
      </w:rPr>
    </w:lvl>
    <w:lvl w:ilvl="5">
      <w:start w:val="1"/>
      <w:numFmt w:val="upperLetter"/>
      <w:lvlText w:val="(%6)"/>
      <w:lvlJc w:val="left"/>
      <w:pPr>
        <w:tabs>
          <w:tab w:val="num" w:pos="3544"/>
        </w:tabs>
        <w:ind w:left="3549" w:hanging="572"/>
      </w:pPr>
      <w:rPr>
        <w:rFonts w:ascii="Arial" w:hAnsi="Arial" w:cs="Arial" w:hint="default"/>
        <w:b w:val="0"/>
        <w:i w:val="0"/>
        <w:sz w:val="22"/>
        <w:szCs w:val="20"/>
      </w:rPr>
    </w:lvl>
    <w:lvl w:ilvl="6">
      <w:start w:val="1"/>
      <w:numFmt w:val="upperRoman"/>
      <w:pStyle w:val="Heading7"/>
      <w:lvlText w:val="(%7)"/>
      <w:lvlJc w:val="left"/>
      <w:pPr>
        <w:tabs>
          <w:tab w:val="num" w:pos="4111"/>
        </w:tabs>
        <w:ind w:left="4111" w:hanging="567"/>
      </w:pPr>
      <w:rPr>
        <w:rFonts w:ascii="Calibri Light" w:hAnsi="Calibri Light" w:hint="default"/>
        <w:b w:val="0"/>
        <w:i w:val="0"/>
        <w:sz w:val="22"/>
        <w:szCs w:val="20"/>
      </w:rPr>
    </w:lvl>
    <w:lvl w:ilvl="7">
      <w:start w:val="1"/>
      <w:numFmt w:val="lowerLetter"/>
      <w:pStyle w:val="Heading8"/>
      <w:lvlText w:val="%8)"/>
      <w:lvlJc w:val="left"/>
      <w:pPr>
        <w:tabs>
          <w:tab w:val="num" w:pos="4678"/>
        </w:tabs>
        <w:ind w:left="4678" w:hanging="567"/>
      </w:pPr>
      <w:rPr>
        <w:rFonts w:ascii="Calibri Light" w:hAnsi="Calibri Light" w:hint="default"/>
        <w:b w:val="0"/>
        <w:i w:val="0"/>
        <w:sz w:val="22"/>
        <w:szCs w:val="20"/>
      </w:rPr>
    </w:lvl>
    <w:lvl w:ilvl="8">
      <w:start w:val="1"/>
      <w:numFmt w:val="lowerRoman"/>
      <w:pStyle w:val="Heading9"/>
      <w:lvlText w:val="%9)"/>
      <w:lvlJc w:val="left"/>
      <w:pPr>
        <w:tabs>
          <w:tab w:val="num" w:pos="5245"/>
        </w:tabs>
        <w:ind w:left="5245" w:hanging="567"/>
      </w:pPr>
      <w:rPr>
        <w:rFonts w:ascii="Calibri Light" w:hAnsi="Calibri Light" w:hint="default"/>
        <w:b w:val="0"/>
        <w:i w:val="0"/>
        <w:sz w:val="22"/>
        <w:szCs w:val="20"/>
      </w:rPr>
    </w:lvl>
  </w:abstractNum>
  <w:abstractNum w:abstractNumId="13" w15:restartNumberingAfterBreak="0">
    <w:nsid w:val="459F37D0"/>
    <w:multiLevelType w:val="multilevel"/>
    <w:tmpl w:val="B78AB06E"/>
    <w:lvl w:ilvl="0">
      <w:start w:val="1"/>
      <w:numFmt w:val="decimal"/>
      <w:pStyle w:val="TableHeading1"/>
      <w:lvlText w:val="%1."/>
      <w:lvlJc w:val="left"/>
      <w:pPr>
        <w:ind w:left="425" w:hanging="425"/>
      </w:pPr>
      <w:rPr>
        <w:rFonts w:hint="default"/>
      </w:rPr>
    </w:lvl>
    <w:lvl w:ilvl="1">
      <w:start w:val="1"/>
      <w:numFmt w:val="decimal"/>
      <w:pStyle w:val="TableHeading2"/>
      <w:lvlText w:val="%1.%2"/>
      <w:lvlJc w:val="left"/>
      <w:pPr>
        <w:ind w:left="850" w:hanging="425"/>
      </w:pPr>
      <w:rPr>
        <w:rFonts w:hint="default"/>
      </w:rPr>
    </w:lvl>
    <w:lvl w:ilvl="2">
      <w:start w:val="1"/>
      <w:numFmt w:val="decimal"/>
      <w:pStyle w:val="TableHeading3"/>
      <w:lvlText w:val="%1.%2.%3"/>
      <w:lvlJc w:val="left"/>
      <w:pPr>
        <w:ind w:left="1418" w:hanging="568"/>
      </w:pPr>
      <w:rPr>
        <w:rFonts w:hint="default"/>
      </w:rPr>
    </w:lvl>
    <w:lvl w:ilvl="3">
      <w:start w:val="1"/>
      <w:numFmt w:val="lowerLetter"/>
      <w:pStyle w:val="TableHeading4"/>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decimal"/>
      <w:lvlText w:val="(%6)"/>
      <w:lvlJc w:val="left"/>
      <w:pPr>
        <w:ind w:left="2693" w:hanging="425"/>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4E096854"/>
    <w:multiLevelType w:val="multilevel"/>
    <w:tmpl w:val="52E0F29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decimal"/>
      <w:pStyle w:val="Heading3"/>
      <w:lvlText w:val="%1.%2.%3"/>
      <w:lvlJc w:val="left"/>
      <w:pPr>
        <w:ind w:left="1843" w:hanging="709"/>
      </w:pPr>
      <w:rPr>
        <w:rFonts w:hint="default"/>
      </w:rPr>
    </w:lvl>
    <w:lvl w:ilvl="3">
      <w:start w:val="1"/>
      <w:numFmt w:val="lowerLetter"/>
      <w:pStyle w:val="Heading4"/>
      <w:lvlText w:val="(%4)"/>
      <w:lvlJc w:val="left"/>
      <w:pPr>
        <w:ind w:left="2410" w:hanging="567"/>
      </w:pPr>
      <w:rPr>
        <w:rFonts w:hint="default"/>
      </w:rPr>
    </w:lvl>
    <w:lvl w:ilvl="4">
      <w:start w:val="1"/>
      <w:numFmt w:val="lowerRoman"/>
      <w:pStyle w:val="Heading5"/>
      <w:lvlText w:val="(%5)"/>
      <w:lvlJc w:val="left"/>
      <w:pPr>
        <w:ind w:left="2977" w:hanging="567"/>
      </w:pPr>
      <w:rPr>
        <w:rFonts w:hint="default"/>
      </w:rPr>
    </w:lvl>
    <w:lvl w:ilvl="5">
      <w:start w:val="1"/>
      <w:numFmt w:val="decimal"/>
      <w:pStyle w:val="Heading6"/>
      <w:lvlText w:val="(%6)"/>
      <w:lvlJc w:val="left"/>
      <w:pPr>
        <w:ind w:left="3544"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9013511"/>
    <w:multiLevelType w:val="multilevel"/>
    <w:tmpl w:val="2278E24C"/>
    <w:lvl w:ilvl="0">
      <w:start w:val="1"/>
      <w:numFmt w:val="upperLetter"/>
      <w:pStyle w:val="AnnexureHeading"/>
      <w:suff w:val="nothing"/>
      <w:lvlText w:val="Annex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C021EB"/>
    <w:multiLevelType w:val="hybridMultilevel"/>
    <w:tmpl w:val="7CD43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612CE3"/>
    <w:multiLevelType w:val="hybridMultilevel"/>
    <w:tmpl w:val="7A680C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9147018">
    <w:abstractNumId w:val="12"/>
  </w:num>
  <w:num w:numId="2" w16cid:durableId="379939671">
    <w:abstractNumId w:val="12"/>
  </w:num>
  <w:num w:numId="3" w16cid:durableId="1205672938">
    <w:abstractNumId w:val="14"/>
  </w:num>
  <w:num w:numId="4" w16cid:durableId="1997298955">
    <w:abstractNumId w:val="13"/>
  </w:num>
  <w:num w:numId="5" w16cid:durableId="1072191024">
    <w:abstractNumId w:val="6"/>
  </w:num>
  <w:num w:numId="6" w16cid:durableId="105317761">
    <w:abstractNumId w:val="8"/>
  </w:num>
  <w:num w:numId="7" w16cid:durableId="938827622">
    <w:abstractNumId w:val="7"/>
  </w:num>
  <w:num w:numId="8" w16cid:durableId="1630041249">
    <w:abstractNumId w:val="15"/>
  </w:num>
  <w:num w:numId="9" w16cid:durableId="1492746229">
    <w:abstractNumId w:val="11"/>
  </w:num>
  <w:num w:numId="10" w16cid:durableId="2060938563">
    <w:abstractNumId w:val="2"/>
  </w:num>
  <w:num w:numId="11" w16cid:durableId="1445078149">
    <w:abstractNumId w:val="9"/>
  </w:num>
  <w:num w:numId="12" w16cid:durableId="814300112">
    <w:abstractNumId w:val="1"/>
  </w:num>
  <w:num w:numId="13" w16cid:durableId="2055153192">
    <w:abstractNumId w:val="17"/>
  </w:num>
  <w:num w:numId="14" w16cid:durableId="1970938627">
    <w:abstractNumId w:val="3"/>
  </w:num>
  <w:num w:numId="15" w16cid:durableId="1483350269">
    <w:abstractNumId w:val="0"/>
  </w:num>
  <w:num w:numId="16" w16cid:durableId="546917029">
    <w:abstractNumId w:val="7"/>
  </w:num>
  <w:num w:numId="17" w16cid:durableId="1886022390">
    <w:abstractNumId w:val="7"/>
  </w:num>
  <w:num w:numId="18" w16cid:durableId="2058778533">
    <w:abstractNumId w:val="10"/>
  </w:num>
  <w:num w:numId="19" w16cid:durableId="67072017">
    <w:abstractNumId w:val="4"/>
  </w:num>
  <w:num w:numId="20" w16cid:durableId="876744624">
    <w:abstractNumId w:val="5"/>
  </w:num>
  <w:num w:numId="21" w16cid:durableId="1896815031">
    <w:abstractNumId w:val="7"/>
  </w:num>
  <w:num w:numId="22" w16cid:durableId="202056460">
    <w:abstractNumId w:val="7"/>
  </w:num>
  <w:num w:numId="23" w16cid:durableId="1664621480">
    <w:abstractNumId w:val="7"/>
  </w:num>
  <w:num w:numId="24" w16cid:durableId="23019405">
    <w:abstractNumId w:val="7"/>
  </w:num>
  <w:num w:numId="25" w16cid:durableId="2056808785">
    <w:abstractNumId w:val="7"/>
  </w:num>
  <w:num w:numId="26" w16cid:durableId="279919716">
    <w:abstractNumId w:val="7"/>
  </w:num>
  <w:num w:numId="27" w16cid:durableId="1624190490">
    <w:abstractNumId w:val="7"/>
  </w:num>
  <w:num w:numId="28" w16cid:durableId="1032072476">
    <w:abstractNumId w:val="7"/>
  </w:num>
  <w:num w:numId="29" w16cid:durableId="879366153">
    <w:abstractNumId w:val="7"/>
  </w:num>
  <w:num w:numId="30" w16cid:durableId="1683822330">
    <w:abstractNumId w:val="7"/>
  </w:num>
  <w:num w:numId="31" w16cid:durableId="1775322872">
    <w:abstractNumId w:val="7"/>
  </w:num>
  <w:num w:numId="32" w16cid:durableId="451827452">
    <w:abstractNumId w:val="7"/>
  </w:num>
  <w:num w:numId="33" w16cid:durableId="1775126840">
    <w:abstractNumId w:val="7"/>
  </w:num>
  <w:num w:numId="34" w16cid:durableId="1156142025">
    <w:abstractNumId w:val="7"/>
  </w:num>
  <w:num w:numId="35" w16cid:durableId="188994933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02"/>
    <w:rsid w:val="00000A8A"/>
    <w:rsid w:val="000153FC"/>
    <w:rsid w:val="00023D80"/>
    <w:rsid w:val="000307CA"/>
    <w:rsid w:val="00034F7D"/>
    <w:rsid w:val="00036114"/>
    <w:rsid w:val="00050BD6"/>
    <w:rsid w:val="000546E6"/>
    <w:rsid w:val="00063CFB"/>
    <w:rsid w:val="0007487F"/>
    <w:rsid w:val="000833E0"/>
    <w:rsid w:val="00083EDF"/>
    <w:rsid w:val="00086803"/>
    <w:rsid w:val="00090008"/>
    <w:rsid w:val="00096DE9"/>
    <w:rsid w:val="000C1168"/>
    <w:rsid w:val="000C206A"/>
    <w:rsid w:val="000E36E9"/>
    <w:rsid w:val="000E4EA3"/>
    <w:rsid w:val="000F3C5F"/>
    <w:rsid w:val="00120D75"/>
    <w:rsid w:val="0012789E"/>
    <w:rsid w:val="00136F6C"/>
    <w:rsid w:val="00152B79"/>
    <w:rsid w:val="0016595B"/>
    <w:rsid w:val="00165D21"/>
    <w:rsid w:val="001764CF"/>
    <w:rsid w:val="00187F6C"/>
    <w:rsid w:val="00197508"/>
    <w:rsid w:val="001A1785"/>
    <w:rsid w:val="001B330D"/>
    <w:rsid w:val="001B48A6"/>
    <w:rsid w:val="001C0280"/>
    <w:rsid w:val="001C2F0E"/>
    <w:rsid w:val="001C6B99"/>
    <w:rsid w:val="001E09A5"/>
    <w:rsid w:val="001E11D2"/>
    <w:rsid w:val="001F32D1"/>
    <w:rsid w:val="00200F0C"/>
    <w:rsid w:val="002034F8"/>
    <w:rsid w:val="00216C78"/>
    <w:rsid w:val="00217D1D"/>
    <w:rsid w:val="00234580"/>
    <w:rsid w:val="00234C3B"/>
    <w:rsid w:val="00254665"/>
    <w:rsid w:val="002656C3"/>
    <w:rsid w:val="002830A2"/>
    <w:rsid w:val="00286379"/>
    <w:rsid w:val="00293B8F"/>
    <w:rsid w:val="002A20E3"/>
    <w:rsid w:val="002A6F97"/>
    <w:rsid w:val="002B169B"/>
    <w:rsid w:val="002B52AC"/>
    <w:rsid w:val="002B6E2F"/>
    <w:rsid w:val="002C0288"/>
    <w:rsid w:val="002C4D6E"/>
    <w:rsid w:val="002D2298"/>
    <w:rsid w:val="002E1385"/>
    <w:rsid w:val="002F5AFE"/>
    <w:rsid w:val="002F71A2"/>
    <w:rsid w:val="002F78BC"/>
    <w:rsid w:val="00302B69"/>
    <w:rsid w:val="00304905"/>
    <w:rsid w:val="00356021"/>
    <w:rsid w:val="0035647C"/>
    <w:rsid w:val="00372925"/>
    <w:rsid w:val="0038390F"/>
    <w:rsid w:val="00394470"/>
    <w:rsid w:val="003A16DD"/>
    <w:rsid w:val="003A3C02"/>
    <w:rsid w:val="003B0DA2"/>
    <w:rsid w:val="003B2225"/>
    <w:rsid w:val="003C3C54"/>
    <w:rsid w:val="003C687E"/>
    <w:rsid w:val="003D7B3D"/>
    <w:rsid w:val="003E1702"/>
    <w:rsid w:val="003F01AF"/>
    <w:rsid w:val="00401D68"/>
    <w:rsid w:val="00407A34"/>
    <w:rsid w:val="00414FEA"/>
    <w:rsid w:val="004219E3"/>
    <w:rsid w:val="00423B5F"/>
    <w:rsid w:val="0042659D"/>
    <w:rsid w:val="0044769E"/>
    <w:rsid w:val="00483C62"/>
    <w:rsid w:val="00496F8F"/>
    <w:rsid w:val="004A0B06"/>
    <w:rsid w:val="004B1280"/>
    <w:rsid w:val="004B66F8"/>
    <w:rsid w:val="004B68D7"/>
    <w:rsid w:val="004C3EC8"/>
    <w:rsid w:val="004C40A1"/>
    <w:rsid w:val="004E0A0C"/>
    <w:rsid w:val="004E60E7"/>
    <w:rsid w:val="00513030"/>
    <w:rsid w:val="00516703"/>
    <w:rsid w:val="005267C7"/>
    <w:rsid w:val="00534C03"/>
    <w:rsid w:val="00541A6B"/>
    <w:rsid w:val="00542246"/>
    <w:rsid w:val="0055223E"/>
    <w:rsid w:val="005630A7"/>
    <w:rsid w:val="00565853"/>
    <w:rsid w:val="005701E7"/>
    <w:rsid w:val="0057544D"/>
    <w:rsid w:val="00590234"/>
    <w:rsid w:val="00593E91"/>
    <w:rsid w:val="005A37B7"/>
    <w:rsid w:val="005D40EA"/>
    <w:rsid w:val="005D6F57"/>
    <w:rsid w:val="005F090E"/>
    <w:rsid w:val="005F6F1B"/>
    <w:rsid w:val="00600E8C"/>
    <w:rsid w:val="00605E28"/>
    <w:rsid w:val="00613324"/>
    <w:rsid w:val="00617A5A"/>
    <w:rsid w:val="00621CF5"/>
    <w:rsid w:val="0062766D"/>
    <w:rsid w:val="0064562D"/>
    <w:rsid w:val="00654338"/>
    <w:rsid w:val="006723CC"/>
    <w:rsid w:val="00691CC0"/>
    <w:rsid w:val="006926A3"/>
    <w:rsid w:val="00693319"/>
    <w:rsid w:val="006A4862"/>
    <w:rsid w:val="006A55B6"/>
    <w:rsid w:val="006A6ABC"/>
    <w:rsid w:val="006B5CE1"/>
    <w:rsid w:val="006C26FE"/>
    <w:rsid w:val="006C2B7B"/>
    <w:rsid w:val="006C3C4D"/>
    <w:rsid w:val="006D6BC8"/>
    <w:rsid w:val="006E0AE7"/>
    <w:rsid w:val="006F45CF"/>
    <w:rsid w:val="007022D6"/>
    <w:rsid w:val="007026DC"/>
    <w:rsid w:val="0071101E"/>
    <w:rsid w:val="00715197"/>
    <w:rsid w:val="00717468"/>
    <w:rsid w:val="007220C0"/>
    <w:rsid w:val="0072340B"/>
    <w:rsid w:val="0075747C"/>
    <w:rsid w:val="0076352D"/>
    <w:rsid w:val="007A0D57"/>
    <w:rsid w:val="007B39B2"/>
    <w:rsid w:val="007D12DB"/>
    <w:rsid w:val="007D2AA3"/>
    <w:rsid w:val="00800F14"/>
    <w:rsid w:val="008124C8"/>
    <w:rsid w:val="00830551"/>
    <w:rsid w:val="0084089F"/>
    <w:rsid w:val="00851E89"/>
    <w:rsid w:val="008703D3"/>
    <w:rsid w:val="00891B70"/>
    <w:rsid w:val="008968EC"/>
    <w:rsid w:val="008B68F7"/>
    <w:rsid w:val="008C1FF7"/>
    <w:rsid w:val="008C538F"/>
    <w:rsid w:val="008D4837"/>
    <w:rsid w:val="008E4142"/>
    <w:rsid w:val="009003CA"/>
    <w:rsid w:val="00925F0E"/>
    <w:rsid w:val="009309D3"/>
    <w:rsid w:val="0093611A"/>
    <w:rsid w:val="00952176"/>
    <w:rsid w:val="00957588"/>
    <w:rsid w:val="00961B95"/>
    <w:rsid w:val="0099221E"/>
    <w:rsid w:val="009A6366"/>
    <w:rsid w:val="009C7CA7"/>
    <w:rsid w:val="009D6541"/>
    <w:rsid w:val="009E47DF"/>
    <w:rsid w:val="009F567E"/>
    <w:rsid w:val="00A15DFE"/>
    <w:rsid w:val="00A20387"/>
    <w:rsid w:val="00A246EB"/>
    <w:rsid w:val="00A25F3C"/>
    <w:rsid w:val="00A31F85"/>
    <w:rsid w:val="00A33639"/>
    <w:rsid w:val="00A42761"/>
    <w:rsid w:val="00A52EE4"/>
    <w:rsid w:val="00A5576E"/>
    <w:rsid w:val="00A57DE1"/>
    <w:rsid w:val="00A60E34"/>
    <w:rsid w:val="00A623B4"/>
    <w:rsid w:val="00A76B00"/>
    <w:rsid w:val="00A83BB0"/>
    <w:rsid w:val="00A91EB6"/>
    <w:rsid w:val="00A95722"/>
    <w:rsid w:val="00AB5B2E"/>
    <w:rsid w:val="00AB7153"/>
    <w:rsid w:val="00AB7968"/>
    <w:rsid w:val="00AC0BA3"/>
    <w:rsid w:val="00AC2533"/>
    <w:rsid w:val="00AC2CAA"/>
    <w:rsid w:val="00AC6A6F"/>
    <w:rsid w:val="00AD04DD"/>
    <w:rsid w:val="00AE33BD"/>
    <w:rsid w:val="00AE6CC7"/>
    <w:rsid w:val="00B0746E"/>
    <w:rsid w:val="00B07CD3"/>
    <w:rsid w:val="00B13186"/>
    <w:rsid w:val="00B21DB6"/>
    <w:rsid w:val="00B3320A"/>
    <w:rsid w:val="00B355C7"/>
    <w:rsid w:val="00B35E57"/>
    <w:rsid w:val="00B41FBD"/>
    <w:rsid w:val="00B42CA6"/>
    <w:rsid w:val="00B55FBF"/>
    <w:rsid w:val="00B56484"/>
    <w:rsid w:val="00B66177"/>
    <w:rsid w:val="00B67ED2"/>
    <w:rsid w:val="00B827A2"/>
    <w:rsid w:val="00B94EC0"/>
    <w:rsid w:val="00BA0132"/>
    <w:rsid w:val="00BA11D0"/>
    <w:rsid w:val="00BA27EA"/>
    <w:rsid w:val="00BA2F12"/>
    <w:rsid w:val="00BA3668"/>
    <w:rsid w:val="00BA550E"/>
    <w:rsid w:val="00BB0ABA"/>
    <w:rsid w:val="00BB17FD"/>
    <w:rsid w:val="00BC21B0"/>
    <w:rsid w:val="00BD6522"/>
    <w:rsid w:val="00BD79B3"/>
    <w:rsid w:val="00BF3204"/>
    <w:rsid w:val="00BF4ACE"/>
    <w:rsid w:val="00BF5A23"/>
    <w:rsid w:val="00C01D29"/>
    <w:rsid w:val="00C10C7B"/>
    <w:rsid w:val="00C1593E"/>
    <w:rsid w:val="00C34D3B"/>
    <w:rsid w:val="00C5117F"/>
    <w:rsid w:val="00C541A0"/>
    <w:rsid w:val="00C644BF"/>
    <w:rsid w:val="00C76E9E"/>
    <w:rsid w:val="00C805F2"/>
    <w:rsid w:val="00C811EE"/>
    <w:rsid w:val="00C81DC2"/>
    <w:rsid w:val="00C84762"/>
    <w:rsid w:val="00C87305"/>
    <w:rsid w:val="00C91490"/>
    <w:rsid w:val="00CA5D5D"/>
    <w:rsid w:val="00CB37E0"/>
    <w:rsid w:val="00CC02E7"/>
    <w:rsid w:val="00CC15B6"/>
    <w:rsid w:val="00CC7792"/>
    <w:rsid w:val="00CD046D"/>
    <w:rsid w:val="00CD2B38"/>
    <w:rsid w:val="00CE637C"/>
    <w:rsid w:val="00CF31F8"/>
    <w:rsid w:val="00D0603B"/>
    <w:rsid w:val="00D14196"/>
    <w:rsid w:val="00D1555A"/>
    <w:rsid w:val="00D356C0"/>
    <w:rsid w:val="00D43DB4"/>
    <w:rsid w:val="00D4493C"/>
    <w:rsid w:val="00D55BA8"/>
    <w:rsid w:val="00D57216"/>
    <w:rsid w:val="00D5751E"/>
    <w:rsid w:val="00D654C2"/>
    <w:rsid w:val="00D73109"/>
    <w:rsid w:val="00D778E8"/>
    <w:rsid w:val="00D84B53"/>
    <w:rsid w:val="00DC7790"/>
    <w:rsid w:val="00DD5F31"/>
    <w:rsid w:val="00DD7897"/>
    <w:rsid w:val="00DE5050"/>
    <w:rsid w:val="00E03EF8"/>
    <w:rsid w:val="00E313C1"/>
    <w:rsid w:val="00E333E0"/>
    <w:rsid w:val="00E41501"/>
    <w:rsid w:val="00E53E98"/>
    <w:rsid w:val="00E66AF4"/>
    <w:rsid w:val="00EA1322"/>
    <w:rsid w:val="00EC1FD4"/>
    <w:rsid w:val="00EF52CE"/>
    <w:rsid w:val="00F174FC"/>
    <w:rsid w:val="00F2465D"/>
    <w:rsid w:val="00F36AB9"/>
    <w:rsid w:val="00F410F9"/>
    <w:rsid w:val="00F523B4"/>
    <w:rsid w:val="00F57D6F"/>
    <w:rsid w:val="00F630A9"/>
    <w:rsid w:val="00F65313"/>
    <w:rsid w:val="00F70C42"/>
    <w:rsid w:val="00F71979"/>
    <w:rsid w:val="00F76EB1"/>
    <w:rsid w:val="00FA2C91"/>
    <w:rsid w:val="00FB3438"/>
    <w:rsid w:val="00FB530B"/>
    <w:rsid w:val="00FB53F4"/>
    <w:rsid w:val="00FC1ABB"/>
    <w:rsid w:val="00FD0276"/>
    <w:rsid w:val="00FE3682"/>
    <w:rsid w:val="00FF2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A7757"/>
  <w15:chartTrackingRefBased/>
  <w15:docId w15:val="{B76F1529-2E81-43FE-B35E-216D076C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7F"/>
    <w:pPr>
      <w:spacing w:after="0"/>
      <w:jc w:val="both"/>
    </w:pPr>
  </w:style>
  <w:style w:type="paragraph" w:styleId="Heading1">
    <w:name w:val="heading 1"/>
    <w:basedOn w:val="Normalspaceafter"/>
    <w:next w:val="Para1"/>
    <w:link w:val="Heading1Char"/>
    <w:uiPriority w:val="9"/>
    <w:qFormat/>
    <w:rsid w:val="0007487F"/>
    <w:pPr>
      <w:keepNext/>
      <w:keepLines/>
      <w:numPr>
        <w:numId w:val="3"/>
      </w:numPr>
      <w:spacing w:after="0"/>
      <w:outlineLvl w:val="0"/>
    </w:pPr>
    <w:rPr>
      <w:rFonts w:eastAsiaTheme="majorEastAsia" w:cstheme="majorBidi"/>
      <w:b/>
      <w:caps/>
      <w:szCs w:val="32"/>
    </w:rPr>
  </w:style>
  <w:style w:type="paragraph" w:styleId="Heading2">
    <w:name w:val="heading 2"/>
    <w:basedOn w:val="Normalspaceafter"/>
    <w:next w:val="Para2"/>
    <w:link w:val="Heading2Char"/>
    <w:uiPriority w:val="9"/>
    <w:unhideWhenUsed/>
    <w:qFormat/>
    <w:rsid w:val="0007487F"/>
    <w:pPr>
      <w:keepNext/>
      <w:keepLines/>
      <w:numPr>
        <w:ilvl w:val="1"/>
        <w:numId w:val="3"/>
      </w:numPr>
      <w:spacing w:after="0"/>
      <w:outlineLvl w:val="1"/>
    </w:pPr>
    <w:rPr>
      <w:rFonts w:eastAsiaTheme="majorEastAsia" w:cstheme="majorBidi"/>
      <w:b/>
      <w:szCs w:val="26"/>
    </w:rPr>
  </w:style>
  <w:style w:type="paragraph" w:styleId="Heading3">
    <w:name w:val="heading 3"/>
    <w:basedOn w:val="Normalspaceafter"/>
    <w:next w:val="Para3"/>
    <w:link w:val="Heading3Char"/>
    <w:uiPriority w:val="9"/>
    <w:unhideWhenUsed/>
    <w:qFormat/>
    <w:rsid w:val="0007487F"/>
    <w:pPr>
      <w:keepNext/>
      <w:keepLines/>
      <w:numPr>
        <w:ilvl w:val="2"/>
        <w:numId w:val="3"/>
      </w:numPr>
      <w:spacing w:after="0"/>
      <w:outlineLvl w:val="2"/>
    </w:pPr>
    <w:rPr>
      <w:rFonts w:eastAsiaTheme="majorEastAsia" w:cstheme="majorBidi"/>
      <w:b/>
      <w:szCs w:val="24"/>
    </w:rPr>
  </w:style>
  <w:style w:type="paragraph" w:styleId="Heading4">
    <w:name w:val="heading 4"/>
    <w:basedOn w:val="Normalspaceafter"/>
    <w:next w:val="Para4"/>
    <w:link w:val="Heading4Char"/>
    <w:uiPriority w:val="9"/>
    <w:unhideWhenUsed/>
    <w:qFormat/>
    <w:rsid w:val="0007487F"/>
    <w:pPr>
      <w:keepNext/>
      <w:keepLines/>
      <w:numPr>
        <w:ilvl w:val="3"/>
        <w:numId w:val="3"/>
      </w:numPr>
      <w:spacing w:after="0"/>
      <w:outlineLvl w:val="3"/>
    </w:pPr>
    <w:rPr>
      <w:rFonts w:eastAsiaTheme="majorEastAsia" w:cstheme="majorBidi"/>
      <w:b/>
      <w:iCs/>
    </w:rPr>
  </w:style>
  <w:style w:type="paragraph" w:styleId="Heading5">
    <w:name w:val="heading 5"/>
    <w:basedOn w:val="Normalspaceafter"/>
    <w:next w:val="Para5"/>
    <w:link w:val="Heading5Char"/>
    <w:uiPriority w:val="9"/>
    <w:unhideWhenUsed/>
    <w:qFormat/>
    <w:rsid w:val="0007487F"/>
    <w:pPr>
      <w:keepNext/>
      <w:keepLines/>
      <w:numPr>
        <w:ilvl w:val="4"/>
        <w:numId w:val="3"/>
      </w:numPr>
      <w:spacing w:after="0"/>
      <w:outlineLvl w:val="4"/>
    </w:pPr>
    <w:rPr>
      <w:rFonts w:eastAsiaTheme="majorEastAsia" w:cstheme="majorBidi"/>
      <w:b/>
    </w:rPr>
  </w:style>
  <w:style w:type="paragraph" w:styleId="Heading6">
    <w:name w:val="heading 6"/>
    <w:basedOn w:val="Normalspaceafter"/>
    <w:next w:val="Para6"/>
    <w:link w:val="Heading6Char"/>
    <w:uiPriority w:val="9"/>
    <w:unhideWhenUsed/>
    <w:qFormat/>
    <w:rsid w:val="0007487F"/>
    <w:pPr>
      <w:keepNext/>
      <w:keepLines/>
      <w:numPr>
        <w:ilvl w:val="5"/>
        <w:numId w:val="3"/>
      </w:numPr>
      <w:spacing w:after="0"/>
      <w:outlineLvl w:val="5"/>
    </w:pPr>
    <w:rPr>
      <w:rFonts w:eastAsiaTheme="majorEastAsia" w:cstheme="majorBidi"/>
      <w:b/>
    </w:rPr>
  </w:style>
  <w:style w:type="paragraph" w:styleId="Heading7">
    <w:name w:val="heading 7"/>
    <w:basedOn w:val="Normal"/>
    <w:next w:val="Normal"/>
    <w:link w:val="Heading7Char"/>
    <w:uiPriority w:val="9"/>
    <w:semiHidden/>
    <w:qFormat/>
    <w:rsid w:val="0007487F"/>
    <w:pPr>
      <w:keepNext/>
      <w:keepLines/>
      <w:numPr>
        <w:ilvl w:val="6"/>
        <w:numId w:val="2"/>
      </w:numPr>
      <w:spacing w:before="40"/>
      <w:outlineLvl w:val="6"/>
    </w:pPr>
    <w:rPr>
      <w:rFonts w:eastAsiaTheme="majorEastAsia" w:cstheme="majorBidi"/>
      <w:b/>
      <w:iCs/>
    </w:rPr>
  </w:style>
  <w:style w:type="paragraph" w:styleId="Heading8">
    <w:name w:val="heading 8"/>
    <w:basedOn w:val="Normal"/>
    <w:next w:val="Normal"/>
    <w:link w:val="Heading8Char"/>
    <w:uiPriority w:val="9"/>
    <w:semiHidden/>
    <w:qFormat/>
    <w:rsid w:val="0007487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7487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52D"/>
    <w:pPr>
      <w:tabs>
        <w:tab w:val="center" w:pos="4513"/>
        <w:tab w:val="right" w:pos="9026"/>
      </w:tabs>
    </w:pPr>
  </w:style>
  <w:style w:type="character" w:customStyle="1" w:styleId="HeaderChar">
    <w:name w:val="Header Char"/>
    <w:basedOn w:val="DefaultParagraphFont"/>
    <w:link w:val="Header"/>
    <w:uiPriority w:val="99"/>
    <w:rsid w:val="0076352D"/>
  </w:style>
  <w:style w:type="paragraph" w:styleId="Footer">
    <w:name w:val="footer"/>
    <w:basedOn w:val="Normal"/>
    <w:link w:val="FooterChar"/>
    <w:uiPriority w:val="99"/>
    <w:rsid w:val="0076352D"/>
    <w:rPr>
      <w:sz w:val="18"/>
    </w:rPr>
  </w:style>
  <w:style w:type="character" w:customStyle="1" w:styleId="FooterChar">
    <w:name w:val="Footer Char"/>
    <w:basedOn w:val="DefaultParagraphFont"/>
    <w:link w:val="Footer"/>
    <w:uiPriority w:val="99"/>
    <w:rsid w:val="0076352D"/>
    <w:rPr>
      <w:sz w:val="18"/>
    </w:rPr>
  </w:style>
  <w:style w:type="paragraph" w:customStyle="1" w:styleId="Normalspaceafter">
    <w:name w:val="Normal space after"/>
    <w:basedOn w:val="Normal"/>
    <w:qFormat/>
    <w:rsid w:val="0007487F"/>
    <w:pPr>
      <w:spacing w:after="240"/>
    </w:pPr>
  </w:style>
  <w:style w:type="paragraph" w:customStyle="1" w:styleId="Heading0">
    <w:name w:val="Heading 0"/>
    <w:basedOn w:val="Normalspaceafter"/>
    <w:next w:val="Normalspaceafter"/>
    <w:uiPriority w:val="9"/>
    <w:qFormat/>
    <w:rsid w:val="0007487F"/>
    <w:pPr>
      <w:spacing w:after="120"/>
    </w:pPr>
    <w:rPr>
      <w:rFonts w:cs="Arial"/>
      <w:b/>
      <w:caps/>
    </w:rPr>
  </w:style>
  <w:style w:type="character" w:customStyle="1" w:styleId="Heading1Char">
    <w:name w:val="Heading 1 Char"/>
    <w:basedOn w:val="DefaultParagraphFont"/>
    <w:link w:val="Heading1"/>
    <w:uiPriority w:val="9"/>
    <w:rsid w:val="0007487F"/>
    <w:rPr>
      <w:rFonts w:eastAsiaTheme="majorEastAsia" w:cstheme="majorBidi"/>
      <w:b/>
      <w:caps/>
      <w:szCs w:val="32"/>
    </w:rPr>
  </w:style>
  <w:style w:type="character" w:customStyle="1" w:styleId="Heading2Char">
    <w:name w:val="Heading 2 Char"/>
    <w:basedOn w:val="DefaultParagraphFont"/>
    <w:link w:val="Heading2"/>
    <w:uiPriority w:val="9"/>
    <w:rsid w:val="0007487F"/>
    <w:rPr>
      <w:rFonts w:eastAsiaTheme="majorEastAsia" w:cstheme="majorBidi"/>
      <w:b/>
      <w:szCs w:val="26"/>
    </w:rPr>
  </w:style>
  <w:style w:type="character" w:customStyle="1" w:styleId="Heading3Char">
    <w:name w:val="Heading 3 Char"/>
    <w:basedOn w:val="DefaultParagraphFont"/>
    <w:link w:val="Heading3"/>
    <w:uiPriority w:val="9"/>
    <w:rsid w:val="0007487F"/>
    <w:rPr>
      <w:rFonts w:eastAsiaTheme="majorEastAsia" w:cstheme="majorBidi"/>
      <w:b/>
      <w:szCs w:val="24"/>
    </w:rPr>
  </w:style>
  <w:style w:type="character" w:customStyle="1" w:styleId="Heading4Char">
    <w:name w:val="Heading 4 Char"/>
    <w:basedOn w:val="DefaultParagraphFont"/>
    <w:link w:val="Heading4"/>
    <w:uiPriority w:val="9"/>
    <w:rsid w:val="0007487F"/>
    <w:rPr>
      <w:rFonts w:eastAsiaTheme="majorEastAsia" w:cstheme="majorBidi"/>
      <w:b/>
      <w:iCs/>
    </w:rPr>
  </w:style>
  <w:style w:type="character" w:customStyle="1" w:styleId="Heading5Char">
    <w:name w:val="Heading 5 Char"/>
    <w:basedOn w:val="DefaultParagraphFont"/>
    <w:link w:val="Heading5"/>
    <w:uiPriority w:val="9"/>
    <w:rsid w:val="0007487F"/>
    <w:rPr>
      <w:rFonts w:eastAsiaTheme="majorEastAsia" w:cstheme="majorBidi"/>
      <w:b/>
    </w:rPr>
  </w:style>
  <w:style w:type="character" w:customStyle="1" w:styleId="Heading6Char">
    <w:name w:val="Heading 6 Char"/>
    <w:basedOn w:val="DefaultParagraphFont"/>
    <w:link w:val="Heading6"/>
    <w:uiPriority w:val="9"/>
    <w:rsid w:val="0007487F"/>
    <w:rPr>
      <w:rFonts w:eastAsiaTheme="majorEastAsia" w:cstheme="majorBidi"/>
      <w:b/>
    </w:rPr>
  </w:style>
  <w:style w:type="character" w:customStyle="1" w:styleId="Heading7Char">
    <w:name w:val="Heading 7 Char"/>
    <w:basedOn w:val="DefaultParagraphFont"/>
    <w:link w:val="Heading7"/>
    <w:uiPriority w:val="9"/>
    <w:semiHidden/>
    <w:rsid w:val="0007487F"/>
    <w:rPr>
      <w:rFonts w:eastAsiaTheme="majorEastAsia" w:cstheme="majorBidi"/>
      <w:b/>
      <w:iCs/>
    </w:rPr>
  </w:style>
  <w:style w:type="character" w:customStyle="1" w:styleId="Heading8Char">
    <w:name w:val="Heading 8 Char"/>
    <w:basedOn w:val="DefaultParagraphFont"/>
    <w:link w:val="Heading8"/>
    <w:uiPriority w:val="9"/>
    <w:semiHidden/>
    <w:rsid w:val="000748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87F"/>
    <w:rPr>
      <w:rFonts w:asciiTheme="majorHAnsi" w:eastAsiaTheme="majorEastAsia" w:hAnsiTheme="majorHAnsi" w:cstheme="majorBidi"/>
      <w:i/>
      <w:iCs/>
      <w:color w:val="272727" w:themeColor="text1" w:themeTint="D8"/>
      <w:sz w:val="21"/>
      <w:szCs w:val="21"/>
    </w:rPr>
  </w:style>
  <w:style w:type="paragraph" w:customStyle="1" w:styleId="Number1">
    <w:name w:val="Number 1"/>
    <w:basedOn w:val="Heading1"/>
    <w:uiPriority w:val="11"/>
    <w:qFormat/>
    <w:rsid w:val="0007487F"/>
    <w:pPr>
      <w:keepNext w:val="0"/>
      <w:keepLines w:val="0"/>
      <w:spacing w:after="240"/>
      <w:contextualSpacing/>
    </w:pPr>
    <w:rPr>
      <w:b w:val="0"/>
      <w:caps w:val="0"/>
    </w:rPr>
  </w:style>
  <w:style w:type="paragraph" w:customStyle="1" w:styleId="Number2">
    <w:name w:val="Number 2"/>
    <w:basedOn w:val="Heading2"/>
    <w:uiPriority w:val="11"/>
    <w:qFormat/>
    <w:rsid w:val="0007487F"/>
    <w:pPr>
      <w:keepNext w:val="0"/>
      <w:keepLines w:val="0"/>
      <w:spacing w:after="240"/>
      <w:contextualSpacing/>
    </w:pPr>
    <w:rPr>
      <w:b w:val="0"/>
    </w:rPr>
  </w:style>
  <w:style w:type="paragraph" w:customStyle="1" w:styleId="Number3">
    <w:name w:val="Number 3"/>
    <w:basedOn w:val="Heading3"/>
    <w:uiPriority w:val="11"/>
    <w:qFormat/>
    <w:rsid w:val="0007487F"/>
    <w:pPr>
      <w:keepNext w:val="0"/>
      <w:keepLines w:val="0"/>
      <w:spacing w:after="240"/>
      <w:contextualSpacing/>
    </w:pPr>
    <w:rPr>
      <w:b w:val="0"/>
    </w:rPr>
  </w:style>
  <w:style w:type="paragraph" w:customStyle="1" w:styleId="Number4">
    <w:name w:val="Number 4"/>
    <w:basedOn w:val="Heading4"/>
    <w:uiPriority w:val="11"/>
    <w:qFormat/>
    <w:rsid w:val="0007487F"/>
    <w:pPr>
      <w:keepNext w:val="0"/>
      <w:keepLines w:val="0"/>
      <w:spacing w:after="240"/>
      <w:contextualSpacing/>
    </w:pPr>
    <w:rPr>
      <w:b w:val="0"/>
    </w:rPr>
  </w:style>
  <w:style w:type="paragraph" w:customStyle="1" w:styleId="Number5">
    <w:name w:val="Number 5"/>
    <w:basedOn w:val="Heading5"/>
    <w:uiPriority w:val="11"/>
    <w:qFormat/>
    <w:rsid w:val="0007487F"/>
    <w:pPr>
      <w:keepNext w:val="0"/>
      <w:keepLines w:val="0"/>
      <w:spacing w:after="240"/>
      <w:contextualSpacing/>
    </w:pPr>
    <w:rPr>
      <w:b w:val="0"/>
    </w:rPr>
  </w:style>
  <w:style w:type="table" w:customStyle="1" w:styleId="PPATable">
    <w:name w:val="PPA Table"/>
    <w:basedOn w:val="TableNormal"/>
    <w:uiPriority w:val="99"/>
    <w:rsid w:val="0076352D"/>
    <w:pPr>
      <w:spacing w:after="0" w:line="240" w:lineRule="auto"/>
    </w:pPr>
    <w:rPr>
      <w:sz w:val="20"/>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b/>
        <w:caps/>
        <w:smallCaps w:val="0"/>
        <w:color w:val="FFFFFF" w:themeColor="background1"/>
      </w:rPr>
      <w:tblPr/>
      <w:trPr>
        <w:tblHeader/>
      </w:trPr>
      <w:tcPr>
        <w:shd w:val="clear" w:color="auto" w:fill="008C98" w:themeFill="accent1"/>
      </w:tcPr>
    </w:tblStylePr>
  </w:style>
  <w:style w:type="paragraph" w:customStyle="1" w:styleId="Para1">
    <w:name w:val="Para 1"/>
    <w:basedOn w:val="Normalspaceafter"/>
    <w:uiPriority w:val="11"/>
    <w:qFormat/>
    <w:rsid w:val="0007487F"/>
    <w:pPr>
      <w:ind w:left="567"/>
    </w:pPr>
  </w:style>
  <w:style w:type="paragraph" w:customStyle="1" w:styleId="Para2">
    <w:name w:val="Para 2"/>
    <w:basedOn w:val="Normalspaceafter"/>
    <w:uiPriority w:val="11"/>
    <w:qFormat/>
    <w:rsid w:val="0007487F"/>
    <w:pPr>
      <w:ind w:left="1134"/>
    </w:pPr>
  </w:style>
  <w:style w:type="paragraph" w:customStyle="1" w:styleId="Para3">
    <w:name w:val="Para 3"/>
    <w:basedOn w:val="Normalspaceafter"/>
    <w:uiPriority w:val="11"/>
    <w:qFormat/>
    <w:rsid w:val="0007487F"/>
    <w:pPr>
      <w:ind w:left="1843"/>
    </w:pPr>
  </w:style>
  <w:style w:type="paragraph" w:customStyle="1" w:styleId="Para4">
    <w:name w:val="Para 4"/>
    <w:basedOn w:val="Normalspaceafter"/>
    <w:uiPriority w:val="11"/>
    <w:qFormat/>
    <w:rsid w:val="0007487F"/>
    <w:pPr>
      <w:ind w:left="2410"/>
    </w:pPr>
  </w:style>
  <w:style w:type="paragraph" w:customStyle="1" w:styleId="Para5">
    <w:name w:val="Para 5"/>
    <w:basedOn w:val="Normalspaceafter"/>
    <w:uiPriority w:val="11"/>
    <w:qFormat/>
    <w:rsid w:val="0007487F"/>
    <w:pPr>
      <w:ind w:left="2977"/>
    </w:pPr>
  </w:style>
  <w:style w:type="table" w:styleId="TableGrid">
    <w:name w:val="Table Grid"/>
    <w:basedOn w:val="TableNormal"/>
    <w:uiPriority w:val="39"/>
    <w:rsid w:val="0076352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85" w:type="dxa"/>
        <w:bottom w:w="91" w:type="dxa"/>
        <w:right w:w="85" w:type="dxa"/>
      </w:tblCellMar>
    </w:tblPr>
  </w:style>
  <w:style w:type="paragraph" w:customStyle="1" w:styleId="Number6">
    <w:name w:val="Number 6"/>
    <w:basedOn w:val="Heading6"/>
    <w:uiPriority w:val="11"/>
    <w:qFormat/>
    <w:rsid w:val="0007487F"/>
    <w:pPr>
      <w:keepNext w:val="0"/>
      <w:keepLines w:val="0"/>
      <w:spacing w:after="240"/>
      <w:contextualSpacing/>
    </w:pPr>
    <w:rPr>
      <w:b w:val="0"/>
    </w:rPr>
  </w:style>
  <w:style w:type="paragraph" w:customStyle="1" w:styleId="Para6">
    <w:name w:val="Para 6"/>
    <w:basedOn w:val="Normalspaceafter"/>
    <w:uiPriority w:val="11"/>
    <w:qFormat/>
    <w:rsid w:val="0007487F"/>
    <w:pPr>
      <w:ind w:left="3544"/>
    </w:pPr>
  </w:style>
  <w:style w:type="paragraph" w:customStyle="1" w:styleId="Tabletext">
    <w:name w:val="Table text"/>
    <w:basedOn w:val="Normal"/>
    <w:uiPriority w:val="14"/>
    <w:qFormat/>
    <w:rsid w:val="0007487F"/>
    <w:pPr>
      <w:jc w:val="left"/>
    </w:pPr>
    <w:rPr>
      <w:sz w:val="20"/>
    </w:rPr>
  </w:style>
  <w:style w:type="paragraph" w:customStyle="1" w:styleId="Tabletextright">
    <w:name w:val="Table text right"/>
    <w:basedOn w:val="Tabletext"/>
    <w:uiPriority w:val="14"/>
    <w:qFormat/>
    <w:rsid w:val="0007487F"/>
    <w:pPr>
      <w:jc w:val="right"/>
    </w:pPr>
  </w:style>
  <w:style w:type="paragraph" w:customStyle="1" w:styleId="Tabletextcentre">
    <w:name w:val="Table text centre"/>
    <w:basedOn w:val="Tabletext"/>
    <w:uiPriority w:val="14"/>
    <w:qFormat/>
    <w:rsid w:val="0007487F"/>
    <w:pPr>
      <w:jc w:val="center"/>
    </w:pPr>
  </w:style>
  <w:style w:type="paragraph" w:customStyle="1" w:styleId="TableHeading1">
    <w:name w:val="Table Heading 1"/>
    <w:basedOn w:val="Tabletext"/>
    <w:next w:val="TablePara1"/>
    <w:uiPriority w:val="15"/>
    <w:qFormat/>
    <w:rsid w:val="0007487F"/>
    <w:pPr>
      <w:numPr>
        <w:numId w:val="4"/>
      </w:numPr>
    </w:pPr>
    <w:rPr>
      <w:b/>
      <w:szCs w:val="16"/>
    </w:rPr>
  </w:style>
  <w:style w:type="paragraph" w:customStyle="1" w:styleId="TableHeading2">
    <w:name w:val="Table Heading 2"/>
    <w:basedOn w:val="Tabletext"/>
    <w:next w:val="TablePara2"/>
    <w:uiPriority w:val="15"/>
    <w:unhideWhenUsed/>
    <w:qFormat/>
    <w:rsid w:val="0007487F"/>
    <w:pPr>
      <w:numPr>
        <w:ilvl w:val="1"/>
        <w:numId w:val="4"/>
      </w:numPr>
    </w:pPr>
    <w:rPr>
      <w:b/>
    </w:rPr>
  </w:style>
  <w:style w:type="paragraph" w:customStyle="1" w:styleId="TableHeading3">
    <w:name w:val="Table Heading 3"/>
    <w:basedOn w:val="Tabletext"/>
    <w:next w:val="TablePara3"/>
    <w:uiPriority w:val="15"/>
    <w:unhideWhenUsed/>
    <w:qFormat/>
    <w:rsid w:val="0007487F"/>
    <w:pPr>
      <w:numPr>
        <w:ilvl w:val="2"/>
        <w:numId w:val="4"/>
      </w:numPr>
    </w:pPr>
    <w:rPr>
      <w:b/>
    </w:rPr>
  </w:style>
  <w:style w:type="paragraph" w:customStyle="1" w:styleId="TableHeading4">
    <w:name w:val="Table Heading 4"/>
    <w:basedOn w:val="Tabletext"/>
    <w:next w:val="TablePara4"/>
    <w:uiPriority w:val="15"/>
    <w:unhideWhenUsed/>
    <w:qFormat/>
    <w:rsid w:val="0007487F"/>
    <w:pPr>
      <w:numPr>
        <w:ilvl w:val="3"/>
        <w:numId w:val="4"/>
      </w:numPr>
    </w:pPr>
    <w:rPr>
      <w:b/>
    </w:rPr>
  </w:style>
  <w:style w:type="paragraph" w:customStyle="1" w:styleId="TableNumber1">
    <w:name w:val="Table Number 1"/>
    <w:basedOn w:val="TableHeading1"/>
    <w:uiPriority w:val="15"/>
    <w:qFormat/>
    <w:rsid w:val="0007487F"/>
    <w:pPr>
      <w:spacing w:after="120"/>
      <w:contextualSpacing/>
    </w:pPr>
    <w:rPr>
      <w:b w:val="0"/>
    </w:rPr>
  </w:style>
  <w:style w:type="paragraph" w:customStyle="1" w:styleId="TableNumber2">
    <w:name w:val="Table Number 2"/>
    <w:basedOn w:val="TableHeading2"/>
    <w:uiPriority w:val="15"/>
    <w:qFormat/>
    <w:rsid w:val="0007487F"/>
    <w:pPr>
      <w:spacing w:after="120"/>
      <w:contextualSpacing/>
    </w:pPr>
    <w:rPr>
      <w:b w:val="0"/>
    </w:rPr>
  </w:style>
  <w:style w:type="paragraph" w:customStyle="1" w:styleId="TableNumber3">
    <w:name w:val="Table Number 3"/>
    <w:basedOn w:val="TableHeading3"/>
    <w:uiPriority w:val="15"/>
    <w:unhideWhenUsed/>
    <w:qFormat/>
    <w:rsid w:val="0007487F"/>
    <w:pPr>
      <w:spacing w:after="120"/>
      <w:ind w:hanging="567"/>
      <w:contextualSpacing/>
    </w:pPr>
    <w:rPr>
      <w:rFonts w:eastAsia="Times New Roman"/>
      <w:b w:val="0"/>
    </w:rPr>
  </w:style>
  <w:style w:type="paragraph" w:customStyle="1" w:styleId="TableNumber4">
    <w:name w:val="Table Number 4"/>
    <w:basedOn w:val="TableHeading4"/>
    <w:uiPriority w:val="15"/>
    <w:unhideWhenUsed/>
    <w:qFormat/>
    <w:rsid w:val="0007487F"/>
    <w:pPr>
      <w:spacing w:after="120"/>
      <w:contextualSpacing/>
    </w:pPr>
    <w:rPr>
      <w:rFonts w:eastAsia="Times New Roman"/>
      <w:b w:val="0"/>
    </w:rPr>
  </w:style>
  <w:style w:type="paragraph" w:customStyle="1" w:styleId="TablePara1">
    <w:name w:val="Table Para 1"/>
    <w:basedOn w:val="Tabletext"/>
    <w:uiPriority w:val="15"/>
    <w:qFormat/>
    <w:rsid w:val="0007487F"/>
    <w:pPr>
      <w:spacing w:after="120"/>
      <w:ind w:left="425"/>
      <w:contextualSpacing/>
    </w:pPr>
  </w:style>
  <w:style w:type="paragraph" w:customStyle="1" w:styleId="TablePara2">
    <w:name w:val="Table Para 2"/>
    <w:basedOn w:val="Tabletext"/>
    <w:uiPriority w:val="15"/>
    <w:qFormat/>
    <w:rsid w:val="0007487F"/>
    <w:pPr>
      <w:spacing w:after="120"/>
      <w:ind w:left="851"/>
      <w:contextualSpacing/>
    </w:pPr>
  </w:style>
  <w:style w:type="paragraph" w:customStyle="1" w:styleId="TablePara3">
    <w:name w:val="Table Para 3"/>
    <w:basedOn w:val="Tabletext"/>
    <w:uiPriority w:val="15"/>
    <w:unhideWhenUsed/>
    <w:qFormat/>
    <w:rsid w:val="0007487F"/>
    <w:pPr>
      <w:spacing w:after="120"/>
      <w:ind w:left="1418"/>
      <w:contextualSpacing/>
    </w:pPr>
  </w:style>
  <w:style w:type="paragraph" w:customStyle="1" w:styleId="TablePara4">
    <w:name w:val="Table Para 4"/>
    <w:basedOn w:val="Tabletext"/>
    <w:uiPriority w:val="15"/>
    <w:unhideWhenUsed/>
    <w:qFormat/>
    <w:rsid w:val="0007487F"/>
    <w:pPr>
      <w:spacing w:after="120"/>
      <w:ind w:left="1843"/>
      <w:contextualSpacing/>
    </w:pPr>
  </w:style>
  <w:style w:type="paragraph" w:customStyle="1" w:styleId="TablePara5">
    <w:name w:val="Table Para 5"/>
    <w:basedOn w:val="Tabletext"/>
    <w:uiPriority w:val="15"/>
    <w:unhideWhenUsed/>
    <w:rsid w:val="0076352D"/>
    <w:pPr>
      <w:spacing w:after="120"/>
      <w:ind w:left="2268"/>
      <w:contextualSpacing/>
    </w:pPr>
  </w:style>
  <w:style w:type="paragraph" w:styleId="ListParagraph">
    <w:name w:val="List Paragraph"/>
    <w:basedOn w:val="Normal"/>
    <w:uiPriority w:val="99"/>
    <w:semiHidden/>
    <w:qFormat/>
    <w:rsid w:val="0007487F"/>
    <w:pPr>
      <w:ind w:left="720"/>
      <w:contextualSpacing/>
    </w:pPr>
  </w:style>
  <w:style w:type="paragraph" w:customStyle="1" w:styleId="Bullet1">
    <w:name w:val="Bullet 1"/>
    <w:basedOn w:val="ListParagraph"/>
    <w:uiPriority w:val="1"/>
    <w:qFormat/>
    <w:rsid w:val="0007487F"/>
    <w:pPr>
      <w:numPr>
        <w:ilvl w:val="1"/>
        <w:numId w:val="7"/>
      </w:numPr>
    </w:pPr>
  </w:style>
  <w:style w:type="paragraph" w:customStyle="1" w:styleId="Bullet2">
    <w:name w:val="Bullet 2"/>
    <w:basedOn w:val="ListParagraph"/>
    <w:uiPriority w:val="1"/>
    <w:qFormat/>
    <w:rsid w:val="0007487F"/>
    <w:pPr>
      <w:numPr>
        <w:ilvl w:val="2"/>
        <w:numId w:val="7"/>
      </w:numPr>
    </w:pPr>
  </w:style>
  <w:style w:type="paragraph" w:customStyle="1" w:styleId="Bullet3">
    <w:name w:val="Bullet 3"/>
    <w:basedOn w:val="ListParagraph"/>
    <w:uiPriority w:val="1"/>
    <w:qFormat/>
    <w:rsid w:val="0007487F"/>
    <w:pPr>
      <w:numPr>
        <w:ilvl w:val="3"/>
        <w:numId w:val="7"/>
      </w:numPr>
    </w:pPr>
  </w:style>
  <w:style w:type="paragraph" w:customStyle="1" w:styleId="ScheduleHeading1">
    <w:name w:val="Schedule Heading 1"/>
    <w:basedOn w:val="Heading1"/>
    <w:next w:val="Para1"/>
    <w:uiPriority w:val="19"/>
    <w:qFormat/>
    <w:rsid w:val="0007487F"/>
    <w:pPr>
      <w:numPr>
        <w:numId w:val="5"/>
      </w:numPr>
    </w:pPr>
  </w:style>
  <w:style w:type="paragraph" w:customStyle="1" w:styleId="ScheduleHeading2">
    <w:name w:val="Schedule Heading 2"/>
    <w:basedOn w:val="Heading2"/>
    <w:next w:val="Para2"/>
    <w:uiPriority w:val="19"/>
    <w:qFormat/>
    <w:rsid w:val="0007487F"/>
    <w:pPr>
      <w:numPr>
        <w:numId w:val="5"/>
      </w:numPr>
    </w:pPr>
  </w:style>
  <w:style w:type="paragraph" w:customStyle="1" w:styleId="ScheduleHeading3">
    <w:name w:val="Schedule Heading 3"/>
    <w:basedOn w:val="Heading3"/>
    <w:next w:val="Para3"/>
    <w:uiPriority w:val="19"/>
    <w:qFormat/>
    <w:rsid w:val="0007487F"/>
    <w:pPr>
      <w:numPr>
        <w:numId w:val="5"/>
      </w:numPr>
    </w:pPr>
  </w:style>
  <w:style w:type="paragraph" w:customStyle="1" w:styleId="ScheduleHeading4">
    <w:name w:val="Schedule Heading 4"/>
    <w:basedOn w:val="Heading4"/>
    <w:next w:val="Para4"/>
    <w:uiPriority w:val="19"/>
    <w:qFormat/>
    <w:rsid w:val="0007487F"/>
    <w:pPr>
      <w:numPr>
        <w:numId w:val="5"/>
      </w:numPr>
    </w:pPr>
  </w:style>
  <w:style w:type="paragraph" w:customStyle="1" w:styleId="ScheduleNumber1">
    <w:name w:val="Schedule Number 1"/>
    <w:basedOn w:val="ScheduleHeading1"/>
    <w:uiPriority w:val="19"/>
    <w:qFormat/>
    <w:rsid w:val="0007487F"/>
    <w:pPr>
      <w:keepNext w:val="0"/>
      <w:keepLines w:val="0"/>
      <w:spacing w:after="240"/>
      <w:contextualSpacing/>
    </w:pPr>
    <w:rPr>
      <w:b w:val="0"/>
      <w:caps w:val="0"/>
    </w:rPr>
  </w:style>
  <w:style w:type="paragraph" w:customStyle="1" w:styleId="ScheduleNumber2">
    <w:name w:val="Schedule Number 2"/>
    <w:basedOn w:val="ScheduleHeading2"/>
    <w:uiPriority w:val="19"/>
    <w:qFormat/>
    <w:rsid w:val="0007487F"/>
    <w:pPr>
      <w:keepNext w:val="0"/>
      <w:keepLines w:val="0"/>
      <w:spacing w:after="240"/>
      <w:contextualSpacing/>
    </w:pPr>
    <w:rPr>
      <w:b w:val="0"/>
    </w:rPr>
  </w:style>
  <w:style w:type="paragraph" w:customStyle="1" w:styleId="ScheduleNumber3">
    <w:name w:val="Schedule Number 3"/>
    <w:basedOn w:val="ScheduleHeading3"/>
    <w:uiPriority w:val="19"/>
    <w:qFormat/>
    <w:rsid w:val="0007487F"/>
    <w:pPr>
      <w:keepNext w:val="0"/>
      <w:keepLines w:val="0"/>
      <w:spacing w:after="240"/>
      <w:contextualSpacing/>
    </w:pPr>
    <w:rPr>
      <w:b w:val="0"/>
    </w:rPr>
  </w:style>
  <w:style w:type="paragraph" w:customStyle="1" w:styleId="ScheduleNumber4">
    <w:name w:val="Schedule Number 4"/>
    <w:basedOn w:val="ScheduleHeading4"/>
    <w:uiPriority w:val="19"/>
    <w:qFormat/>
    <w:rsid w:val="0007487F"/>
    <w:pPr>
      <w:keepNext w:val="0"/>
      <w:keepLines w:val="0"/>
      <w:spacing w:after="240"/>
      <w:contextualSpacing/>
    </w:pPr>
    <w:rPr>
      <w:b w:val="0"/>
    </w:rPr>
  </w:style>
  <w:style w:type="paragraph" w:customStyle="1" w:styleId="ScheduleNumber5">
    <w:name w:val="Schedule Number 5"/>
    <w:basedOn w:val="Normalspaceafter"/>
    <w:uiPriority w:val="19"/>
    <w:qFormat/>
    <w:rsid w:val="0007487F"/>
    <w:pPr>
      <w:numPr>
        <w:ilvl w:val="4"/>
        <w:numId w:val="5"/>
      </w:numPr>
      <w:contextualSpacing/>
      <w:outlineLvl w:val="4"/>
    </w:pPr>
    <w:rPr>
      <w:rFonts w:eastAsiaTheme="majorEastAsia" w:cstheme="majorBidi"/>
    </w:rPr>
  </w:style>
  <w:style w:type="paragraph" w:customStyle="1" w:styleId="ScheduleNumber6">
    <w:name w:val="Schedule Number 6"/>
    <w:basedOn w:val="Number6"/>
    <w:uiPriority w:val="19"/>
    <w:qFormat/>
    <w:rsid w:val="0007487F"/>
    <w:pPr>
      <w:numPr>
        <w:numId w:val="5"/>
      </w:numPr>
    </w:pPr>
  </w:style>
  <w:style w:type="paragraph" w:customStyle="1" w:styleId="TableBullet1">
    <w:name w:val="Table Bullet 1"/>
    <w:basedOn w:val="Bullet0"/>
    <w:uiPriority w:val="15"/>
    <w:qFormat/>
    <w:rsid w:val="0007487F"/>
    <w:pPr>
      <w:ind w:left="425" w:hanging="425"/>
      <w:jc w:val="left"/>
    </w:pPr>
    <w:rPr>
      <w:sz w:val="20"/>
    </w:rPr>
  </w:style>
  <w:style w:type="paragraph" w:customStyle="1" w:styleId="TableBullet2">
    <w:name w:val="Table Bullet 2"/>
    <w:basedOn w:val="Bullet1"/>
    <w:uiPriority w:val="15"/>
    <w:qFormat/>
    <w:rsid w:val="0007487F"/>
    <w:pPr>
      <w:ind w:left="850" w:hanging="425"/>
      <w:jc w:val="left"/>
    </w:pPr>
    <w:rPr>
      <w:sz w:val="20"/>
    </w:rPr>
  </w:style>
  <w:style w:type="paragraph" w:customStyle="1" w:styleId="TableBullet3">
    <w:name w:val="Table Bullet 3"/>
    <w:basedOn w:val="Bullet2"/>
    <w:uiPriority w:val="15"/>
    <w:qFormat/>
    <w:rsid w:val="0007487F"/>
    <w:pPr>
      <w:ind w:left="1418" w:hanging="567"/>
      <w:jc w:val="left"/>
    </w:pPr>
    <w:rPr>
      <w:sz w:val="20"/>
    </w:rPr>
  </w:style>
  <w:style w:type="paragraph" w:customStyle="1" w:styleId="ScheduleHeading">
    <w:name w:val="Schedule Heading"/>
    <w:basedOn w:val="Normal"/>
    <w:next w:val="Normal"/>
    <w:uiPriority w:val="19"/>
    <w:qFormat/>
    <w:rsid w:val="0007487F"/>
    <w:pPr>
      <w:pageBreakBefore/>
      <w:numPr>
        <w:numId w:val="6"/>
      </w:numPr>
      <w:spacing w:after="240" w:line="240" w:lineRule="auto"/>
      <w:jc w:val="center"/>
    </w:pPr>
    <w:rPr>
      <w:rFonts w:eastAsia="Times New Roman" w:cs="Times New Roman"/>
      <w:b/>
      <w:caps/>
      <w:szCs w:val="20"/>
    </w:rPr>
  </w:style>
  <w:style w:type="paragraph" w:styleId="TOC9">
    <w:name w:val="toc 9"/>
    <w:basedOn w:val="Normal"/>
    <w:next w:val="Normal"/>
    <w:autoRedefine/>
    <w:uiPriority w:val="39"/>
    <w:rsid w:val="0076352D"/>
    <w:pPr>
      <w:spacing w:after="100"/>
    </w:pPr>
    <w:rPr>
      <w:caps/>
    </w:rPr>
  </w:style>
  <w:style w:type="paragraph" w:customStyle="1" w:styleId="Bullet4">
    <w:name w:val="Bullet 4"/>
    <w:basedOn w:val="ListParagraph"/>
    <w:uiPriority w:val="1"/>
    <w:qFormat/>
    <w:rsid w:val="0007487F"/>
    <w:pPr>
      <w:numPr>
        <w:ilvl w:val="4"/>
        <w:numId w:val="7"/>
      </w:numPr>
    </w:pPr>
  </w:style>
  <w:style w:type="paragraph" w:customStyle="1" w:styleId="Bullet5">
    <w:name w:val="Bullet 5"/>
    <w:basedOn w:val="ListParagraph"/>
    <w:uiPriority w:val="1"/>
    <w:qFormat/>
    <w:rsid w:val="0007487F"/>
    <w:pPr>
      <w:numPr>
        <w:ilvl w:val="5"/>
        <w:numId w:val="7"/>
      </w:numPr>
    </w:pPr>
  </w:style>
  <w:style w:type="paragraph" w:customStyle="1" w:styleId="Bullet0">
    <w:name w:val="Bullet 0"/>
    <w:basedOn w:val="ListParagraph"/>
    <w:uiPriority w:val="1"/>
    <w:qFormat/>
    <w:rsid w:val="0007487F"/>
    <w:pPr>
      <w:numPr>
        <w:numId w:val="7"/>
      </w:numPr>
    </w:pPr>
  </w:style>
  <w:style w:type="paragraph" w:styleId="Caption">
    <w:name w:val="caption"/>
    <w:basedOn w:val="Normal"/>
    <w:next w:val="Normal"/>
    <w:uiPriority w:val="99"/>
    <w:semiHidden/>
    <w:qFormat/>
    <w:rsid w:val="0007487F"/>
    <w:pPr>
      <w:keepNext/>
      <w:keepLines/>
      <w:spacing w:line="240" w:lineRule="auto"/>
    </w:pPr>
    <w:rPr>
      <w:b/>
      <w:iCs/>
      <w:color w:val="008C98" w:themeColor="accent1"/>
      <w:sz w:val="20"/>
      <w:szCs w:val="18"/>
    </w:rPr>
  </w:style>
  <w:style w:type="paragraph" w:customStyle="1" w:styleId="FigureCaptions">
    <w:name w:val="Figure Captions"/>
    <w:basedOn w:val="Caption"/>
    <w:next w:val="Normal"/>
    <w:uiPriority w:val="17"/>
    <w:qFormat/>
    <w:rsid w:val="0007487F"/>
  </w:style>
  <w:style w:type="character" w:styleId="Hyperlink">
    <w:name w:val="Hyperlink"/>
    <w:basedOn w:val="DefaultParagraphFont"/>
    <w:uiPriority w:val="99"/>
    <w:unhideWhenUsed/>
    <w:rsid w:val="0076352D"/>
    <w:rPr>
      <w:color w:val="0404BC"/>
      <w:u w:val="single"/>
    </w:rPr>
  </w:style>
  <w:style w:type="paragraph" w:customStyle="1" w:styleId="TableCaptions">
    <w:name w:val="Table Captions"/>
    <w:basedOn w:val="Caption"/>
    <w:next w:val="Normal"/>
    <w:uiPriority w:val="14"/>
    <w:qFormat/>
    <w:rsid w:val="0007487F"/>
  </w:style>
  <w:style w:type="paragraph" w:styleId="TableofFigures">
    <w:name w:val="table of figures"/>
    <w:basedOn w:val="Normal"/>
    <w:next w:val="Normal"/>
    <w:uiPriority w:val="99"/>
    <w:rsid w:val="0076352D"/>
  </w:style>
  <w:style w:type="paragraph" w:styleId="TOC1">
    <w:name w:val="toc 1"/>
    <w:basedOn w:val="Normal"/>
    <w:next w:val="Normal"/>
    <w:autoRedefine/>
    <w:uiPriority w:val="39"/>
    <w:unhideWhenUsed/>
    <w:qFormat/>
    <w:rsid w:val="0007487F"/>
    <w:pPr>
      <w:tabs>
        <w:tab w:val="left" w:pos="567"/>
        <w:tab w:val="right" w:leader="dot" w:pos="9061"/>
      </w:tabs>
      <w:spacing w:after="100" w:line="240" w:lineRule="auto"/>
      <w:ind w:left="567" w:hanging="567"/>
    </w:pPr>
    <w:rPr>
      <w:caps/>
      <w:noProof/>
    </w:rPr>
  </w:style>
  <w:style w:type="paragraph" w:styleId="TOC2">
    <w:name w:val="toc 2"/>
    <w:basedOn w:val="Normal"/>
    <w:next w:val="Normal"/>
    <w:autoRedefine/>
    <w:uiPriority w:val="39"/>
    <w:unhideWhenUsed/>
    <w:qFormat/>
    <w:rsid w:val="00D55BA8"/>
    <w:pPr>
      <w:tabs>
        <w:tab w:val="left" w:pos="1332"/>
        <w:tab w:val="right" w:leader="dot" w:pos="9072"/>
      </w:tabs>
      <w:spacing w:after="100" w:line="240" w:lineRule="auto"/>
      <w:ind w:left="1332" w:hanging="765"/>
    </w:pPr>
    <w:rPr>
      <w:noProof/>
    </w:rPr>
  </w:style>
  <w:style w:type="paragraph" w:styleId="TOC3">
    <w:name w:val="toc 3"/>
    <w:basedOn w:val="TOC2"/>
    <w:next w:val="Normal"/>
    <w:autoRedefine/>
    <w:uiPriority w:val="39"/>
    <w:unhideWhenUsed/>
    <w:rsid w:val="0076352D"/>
  </w:style>
  <w:style w:type="paragraph" w:styleId="TOCHeading">
    <w:name w:val="TOC Heading"/>
    <w:basedOn w:val="Normal"/>
    <w:next w:val="Normal"/>
    <w:uiPriority w:val="39"/>
    <w:unhideWhenUsed/>
    <w:qFormat/>
    <w:rsid w:val="0007487F"/>
    <w:pPr>
      <w:spacing w:line="240" w:lineRule="auto"/>
      <w:jc w:val="center"/>
    </w:pPr>
    <w:rPr>
      <w:rFonts w:eastAsia="Times New Roman" w:cs="Times New Roman"/>
      <w:b/>
    </w:rPr>
  </w:style>
  <w:style w:type="paragraph" w:customStyle="1" w:styleId="Notes">
    <w:name w:val="Notes"/>
    <w:basedOn w:val="Normal"/>
    <w:next w:val="Normal"/>
    <w:uiPriority w:val="13"/>
    <w:qFormat/>
    <w:rsid w:val="0007487F"/>
    <w:pPr>
      <w:pBdr>
        <w:top w:val="single" w:sz="4" w:space="5" w:color="auto"/>
        <w:left w:val="single" w:sz="4" w:space="4" w:color="auto"/>
        <w:bottom w:val="single" w:sz="4" w:space="5" w:color="auto"/>
        <w:right w:val="single" w:sz="4" w:space="4" w:color="auto"/>
      </w:pBdr>
      <w:shd w:val="clear" w:color="auto" w:fill="D9D9D9" w:themeFill="background1" w:themeFillShade="D9"/>
      <w:ind w:left="85"/>
    </w:pPr>
  </w:style>
  <w:style w:type="paragraph" w:customStyle="1" w:styleId="HeaderText">
    <w:name w:val="Header Text"/>
    <w:link w:val="HeaderTextChar"/>
    <w:uiPriority w:val="99"/>
    <w:unhideWhenUsed/>
    <w:qFormat/>
    <w:rsid w:val="0007487F"/>
    <w:pPr>
      <w:spacing w:after="0" w:line="240" w:lineRule="auto"/>
    </w:pPr>
    <w:rPr>
      <w:rFonts w:eastAsiaTheme="minorEastAsia" w:cs="Arial"/>
      <w:b/>
      <w:caps/>
      <w:color w:val="008C98"/>
      <w:sz w:val="28"/>
      <w:szCs w:val="28"/>
      <w:lang w:eastAsia="en-AU"/>
    </w:rPr>
  </w:style>
  <w:style w:type="character" w:customStyle="1" w:styleId="HeaderTextChar">
    <w:name w:val="Header Text Char"/>
    <w:basedOn w:val="DefaultParagraphFont"/>
    <w:link w:val="HeaderText"/>
    <w:uiPriority w:val="99"/>
    <w:rsid w:val="0007487F"/>
    <w:rPr>
      <w:rFonts w:eastAsiaTheme="minorEastAsia" w:cs="Arial"/>
      <w:b/>
      <w:caps/>
      <w:color w:val="008C98"/>
      <w:sz w:val="28"/>
      <w:szCs w:val="28"/>
      <w:lang w:eastAsia="en-AU"/>
    </w:rPr>
  </w:style>
  <w:style w:type="paragraph" w:customStyle="1" w:styleId="Bullet0last">
    <w:name w:val="Bullet 0 last"/>
    <w:basedOn w:val="Bullet0"/>
    <w:next w:val="Normalspaceafter"/>
    <w:uiPriority w:val="1"/>
    <w:qFormat/>
    <w:rsid w:val="0007487F"/>
    <w:pPr>
      <w:spacing w:after="240"/>
    </w:pPr>
  </w:style>
  <w:style w:type="paragraph" w:customStyle="1" w:styleId="Bullet1last">
    <w:name w:val="Bullet 1 last"/>
    <w:basedOn w:val="Bullet1"/>
    <w:next w:val="Normalspaceafter"/>
    <w:uiPriority w:val="1"/>
    <w:qFormat/>
    <w:rsid w:val="0007487F"/>
    <w:pPr>
      <w:spacing w:after="240"/>
    </w:pPr>
  </w:style>
  <w:style w:type="paragraph" w:customStyle="1" w:styleId="Bullet2last">
    <w:name w:val="Bullet 2 last"/>
    <w:basedOn w:val="Bullet2"/>
    <w:next w:val="Normalspaceafter"/>
    <w:uiPriority w:val="1"/>
    <w:qFormat/>
    <w:rsid w:val="0007487F"/>
    <w:pPr>
      <w:spacing w:after="240"/>
    </w:pPr>
  </w:style>
  <w:style w:type="paragraph" w:customStyle="1" w:styleId="Bullet3last">
    <w:name w:val="Bullet 3 last"/>
    <w:basedOn w:val="Bullet3"/>
    <w:next w:val="Normalspaceafter"/>
    <w:uiPriority w:val="1"/>
    <w:qFormat/>
    <w:rsid w:val="0007487F"/>
    <w:pPr>
      <w:spacing w:after="240"/>
    </w:pPr>
  </w:style>
  <w:style w:type="paragraph" w:customStyle="1" w:styleId="Bullet4last">
    <w:name w:val="Bullet 4 last"/>
    <w:basedOn w:val="Bullet4"/>
    <w:next w:val="Normalspaceafter"/>
    <w:uiPriority w:val="1"/>
    <w:qFormat/>
    <w:rsid w:val="0007487F"/>
    <w:pPr>
      <w:spacing w:after="240"/>
    </w:pPr>
  </w:style>
  <w:style w:type="paragraph" w:customStyle="1" w:styleId="Bullet5last">
    <w:name w:val="Bullet 5 last"/>
    <w:basedOn w:val="Bullet5"/>
    <w:next w:val="Normalspaceafter"/>
    <w:uiPriority w:val="1"/>
    <w:qFormat/>
    <w:rsid w:val="0007487F"/>
    <w:pPr>
      <w:spacing w:after="240"/>
    </w:pPr>
  </w:style>
  <w:style w:type="paragraph" w:customStyle="1" w:styleId="AnnexureHeading">
    <w:name w:val="Annexure Heading"/>
    <w:basedOn w:val="Normal"/>
    <w:next w:val="Normal"/>
    <w:uiPriority w:val="19"/>
    <w:qFormat/>
    <w:rsid w:val="0007487F"/>
    <w:pPr>
      <w:numPr>
        <w:numId w:val="8"/>
      </w:numPr>
      <w:spacing w:after="240" w:line="240" w:lineRule="auto"/>
      <w:jc w:val="center"/>
    </w:pPr>
    <w:rPr>
      <w:rFonts w:eastAsia="Times New Roman" w:cs="Times New Roman"/>
      <w:b/>
      <w:caps/>
      <w:szCs w:val="20"/>
    </w:rPr>
  </w:style>
  <w:style w:type="paragraph" w:customStyle="1" w:styleId="CoverTitle">
    <w:name w:val="Cover Title"/>
    <w:basedOn w:val="Normal"/>
    <w:next w:val="Normal"/>
    <w:uiPriority w:val="99"/>
    <w:unhideWhenUsed/>
    <w:rsid w:val="0076352D"/>
    <w:pPr>
      <w:spacing w:line="240" w:lineRule="auto"/>
      <w:jc w:val="left"/>
    </w:pPr>
    <w:rPr>
      <w:caps/>
      <w:color w:val="008C98" w:themeColor="accent1"/>
      <w:sz w:val="48"/>
      <w:szCs w:val="68"/>
    </w:rPr>
  </w:style>
  <w:style w:type="paragraph" w:customStyle="1" w:styleId="CoverTitleCentred">
    <w:name w:val="Cover Title Centred"/>
    <w:basedOn w:val="CoverTitle"/>
    <w:next w:val="Normal"/>
    <w:uiPriority w:val="99"/>
    <w:unhideWhenUsed/>
    <w:rsid w:val="00CD2B38"/>
    <w:pPr>
      <w:jc w:val="center"/>
    </w:pPr>
  </w:style>
  <w:style w:type="paragraph" w:customStyle="1" w:styleId="H1Bullet">
    <w:name w:val="H1 Bullet"/>
    <w:qFormat/>
    <w:rsid w:val="00A83BB0"/>
    <w:pPr>
      <w:numPr>
        <w:numId w:val="9"/>
      </w:numPr>
      <w:tabs>
        <w:tab w:val="left" w:pos="2552"/>
      </w:tabs>
      <w:spacing w:before="120" w:after="200"/>
      <w:ind w:hanging="295"/>
      <w:jc w:val="both"/>
    </w:pPr>
    <w:rPr>
      <w:rFonts w:eastAsia="Times New Roman" w:cs="Arial"/>
      <w:lang w:eastAsia="en-AU"/>
    </w:rPr>
  </w:style>
  <w:style w:type="paragraph" w:customStyle="1" w:styleId="H2Text">
    <w:name w:val="H2 Text"/>
    <w:basedOn w:val="Normal"/>
    <w:link w:val="H2TextChar"/>
    <w:qFormat/>
    <w:rsid w:val="00A83BB0"/>
    <w:pPr>
      <w:spacing w:before="240" w:after="120"/>
      <w:ind w:left="426"/>
    </w:pPr>
    <w:rPr>
      <w:rFonts w:eastAsia="Times New Roman" w:cs="Arial"/>
      <w:lang w:val="en-US" w:eastAsia="en-AU"/>
    </w:rPr>
  </w:style>
  <w:style w:type="character" w:customStyle="1" w:styleId="H2TextChar">
    <w:name w:val="H2 Text Char"/>
    <w:basedOn w:val="DefaultParagraphFont"/>
    <w:link w:val="H2Text"/>
    <w:rsid w:val="00A83BB0"/>
    <w:rPr>
      <w:rFonts w:eastAsia="Times New Roman" w:cs="Arial"/>
      <w:lang w:val="en-US" w:eastAsia="en-AU"/>
    </w:rPr>
  </w:style>
  <w:style w:type="paragraph" w:customStyle="1" w:styleId="TableText0">
    <w:name w:val="Table Text"/>
    <w:basedOn w:val="BodyText"/>
    <w:link w:val="TableTextChar"/>
    <w:qFormat/>
    <w:rsid w:val="00A83BB0"/>
    <w:pPr>
      <w:spacing w:before="120" w:line="240" w:lineRule="auto"/>
      <w:jc w:val="left"/>
    </w:pPr>
    <w:rPr>
      <w:rFonts w:cs="Arial"/>
      <w:color w:val="000000" w:themeColor="text1"/>
      <w:lang w:val="en-GB"/>
    </w:rPr>
  </w:style>
  <w:style w:type="character" w:customStyle="1" w:styleId="TableTextChar">
    <w:name w:val="Table Text Char"/>
    <w:basedOn w:val="DefaultParagraphFont"/>
    <w:link w:val="TableText0"/>
    <w:rsid w:val="00A83BB0"/>
    <w:rPr>
      <w:rFonts w:cs="Arial"/>
      <w:color w:val="000000" w:themeColor="text1"/>
      <w:lang w:val="en-GB"/>
    </w:rPr>
  </w:style>
  <w:style w:type="paragraph" w:styleId="BodyText">
    <w:name w:val="Body Text"/>
    <w:basedOn w:val="Normal"/>
    <w:link w:val="BodyTextChar"/>
    <w:uiPriority w:val="99"/>
    <w:semiHidden/>
    <w:unhideWhenUsed/>
    <w:rsid w:val="00A83BB0"/>
    <w:pPr>
      <w:spacing w:after="120"/>
    </w:pPr>
  </w:style>
  <w:style w:type="character" w:customStyle="1" w:styleId="BodyTextChar">
    <w:name w:val="Body Text Char"/>
    <w:basedOn w:val="DefaultParagraphFont"/>
    <w:link w:val="BodyText"/>
    <w:uiPriority w:val="99"/>
    <w:semiHidden/>
    <w:rsid w:val="00A83BB0"/>
  </w:style>
  <w:style w:type="character" w:customStyle="1" w:styleId="A2">
    <w:name w:val="A2"/>
    <w:uiPriority w:val="99"/>
    <w:rsid w:val="005D6F57"/>
    <w:rPr>
      <w:b/>
      <w:bCs/>
      <w:color w:val="221E1F"/>
      <w:sz w:val="20"/>
      <w:szCs w:val="20"/>
    </w:rPr>
  </w:style>
  <w:style w:type="character" w:styleId="CommentReference">
    <w:name w:val="annotation reference"/>
    <w:uiPriority w:val="99"/>
    <w:rsid w:val="00541A6B"/>
    <w:rPr>
      <w:sz w:val="16"/>
      <w:szCs w:val="16"/>
    </w:rPr>
  </w:style>
  <w:style w:type="paragraph" w:styleId="CommentText">
    <w:name w:val="annotation text"/>
    <w:basedOn w:val="Normal"/>
    <w:link w:val="CommentTextChar"/>
    <w:uiPriority w:val="99"/>
    <w:rsid w:val="00541A6B"/>
    <w:pPr>
      <w:tabs>
        <w:tab w:val="left" w:pos="1134"/>
      </w:tabs>
      <w:spacing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541A6B"/>
    <w:rPr>
      <w:rFonts w:ascii="Times New Roman" w:eastAsia="Times New Roman" w:hAnsi="Times New Roman" w:cs="Times New Roman"/>
      <w:sz w:val="20"/>
      <w:szCs w:val="20"/>
      <w:lang w:val="en-GB" w:eastAsia="en-GB"/>
    </w:rPr>
  </w:style>
  <w:style w:type="paragraph" w:customStyle="1" w:styleId="H2Bullet">
    <w:name w:val="H2 Bullet"/>
    <w:basedOn w:val="Normal"/>
    <w:link w:val="H2BulletChar"/>
    <w:qFormat/>
    <w:rsid w:val="00541A6B"/>
    <w:pPr>
      <w:numPr>
        <w:numId w:val="11"/>
      </w:numPr>
      <w:tabs>
        <w:tab w:val="left" w:pos="426"/>
        <w:tab w:val="left" w:pos="1843"/>
      </w:tabs>
      <w:spacing w:before="120" w:after="240" w:line="240" w:lineRule="auto"/>
      <w:ind w:left="1135" w:hanging="284"/>
    </w:pPr>
    <w:rPr>
      <w:rFonts w:eastAsia="Times New Roman" w:cs="Arial"/>
      <w:lang w:eastAsia="en-AU"/>
    </w:rPr>
  </w:style>
  <w:style w:type="character" w:customStyle="1" w:styleId="H2BulletChar">
    <w:name w:val="H2 Bullet Char"/>
    <w:basedOn w:val="DefaultParagraphFont"/>
    <w:link w:val="H2Bullet"/>
    <w:rsid w:val="00541A6B"/>
    <w:rPr>
      <w:rFonts w:eastAsia="Times New Roman" w:cs="Arial"/>
      <w:lang w:eastAsia="en-AU"/>
    </w:rPr>
  </w:style>
  <w:style w:type="paragraph" w:styleId="BalloonText">
    <w:name w:val="Balloon Text"/>
    <w:basedOn w:val="Normal"/>
    <w:link w:val="BalloonTextChar"/>
    <w:uiPriority w:val="99"/>
    <w:semiHidden/>
    <w:rsid w:val="0054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6B"/>
    <w:rPr>
      <w:rFonts w:ascii="Segoe UI" w:hAnsi="Segoe UI" w:cs="Segoe UI"/>
      <w:sz w:val="18"/>
      <w:szCs w:val="18"/>
    </w:rPr>
  </w:style>
  <w:style w:type="paragraph" w:customStyle="1" w:styleId="H1Text">
    <w:name w:val="H1 Text"/>
    <w:link w:val="H1TextChar"/>
    <w:qFormat/>
    <w:rsid w:val="00541A6B"/>
    <w:pPr>
      <w:spacing w:before="240"/>
      <w:jc w:val="both"/>
    </w:pPr>
    <w:rPr>
      <w:rFonts w:eastAsia="Times New Roman" w:cs="Arial"/>
      <w:lang w:eastAsia="en-AU"/>
    </w:rPr>
  </w:style>
  <w:style w:type="character" w:customStyle="1" w:styleId="H1TextChar">
    <w:name w:val="H1 Text Char"/>
    <w:basedOn w:val="DefaultParagraphFont"/>
    <w:link w:val="H1Text"/>
    <w:rsid w:val="00541A6B"/>
    <w:rPr>
      <w:rFonts w:eastAsia="Times New Roman" w:cs="Arial"/>
      <w:lang w:eastAsia="en-AU"/>
    </w:rPr>
  </w:style>
  <w:style w:type="paragraph" w:customStyle="1" w:styleId="H3Text">
    <w:name w:val="H3 Text"/>
    <w:basedOn w:val="H2Text"/>
    <w:link w:val="H3TextChar"/>
    <w:qFormat/>
    <w:rsid w:val="00C811EE"/>
    <w:pPr>
      <w:ind w:left="851"/>
    </w:pPr>
  </w:style>
  <w:style w:type="character" w:customStyle="1" w:styleId="H3TextChar">
    <w:name w:val="H3 Text Char"/>
    <w:basedOn w:val="H2TextChar"/>
    <w:link w:val="H3Text"/>
    <w:rsid w:val="00C811EE"/>
    <w:rPr>
      <w:rFonts w:eastAsia="Times New Roman" w:cs="Arial"/>
      <w:lang w:val="en-US" w:eastAsia="en-AU"/>
    </w:rPr>
  </w:style>
  <w:style w:type="paragraph" w:customStyle="1" w:styleId="H3Bullet">
    <w:name w:val="H3 Bullet"/>
    <w:basedOn w:val="H1Bullet"/>
    <w:link w:val="H3BulletChar"/>
    <w:qFormat/>
    <w:rsid w:val="00C811EE"/>
    <w:pPr>
      <w:numPr>
        <w:numId w:val="0"/>
      </w:numPr>
      <w:spacing w:after="240" w:line="240" w:lineRule="auto"/>
      <w:ind w:left="1418" w:hanging="295"/>
    </w:pPr>
  </w:style>
  <w:style w:type="character" w:customStyle="1" w:styleId="H3BulletChar">
    <w:name w:val="H3 Bullet Char"/>
    <w:basedOn w:val="DefaultParagraphFont"/>
    <w:link w:val="H3Bullet"/>
    <w:rsid w:val="00C811EE"/>
    <w:rPr>
      <w:rFonts w:eastAsia="Times New Roman" w:cs="Arial"/>
      <w:lang w:eastAsia="en-AU"/>
    </w:rPr>
  </w:style>
  <w:style w:type="paragraph" w:styleId="CommentSubject">
    <w:name w:val="annotation subject"/>
    <w:basedOn w:val="CommentText"/>
    <w:next w:val="CommentText"/>
    <w:link w:val="CommentSubjectChar"/>
    <w:uiPriority w:val="99"/>
    <w:semiHidden/>
    <w:unhideWhenUsed/>
    <w:rsid w:val="00B21DB6"/>
    <w:pPr>
      <w:tabs>
        <w:tab w:val="clear" w:pos="1134"/>
      </w:tabs>
    </w:pPr>
    <w:rPr>
      <w:rFonts w:ascii="Arial" w:eastAsiaTheme="minorHAnsi" w:hAnsi="Arial" w:cstheme="minorBidi"/>
      <w:b/>
      <w:bCs/>
      <w:lang w:val="en-AU" w:eastAsia="en-US"/>
    </w:rPr>
  </w:style>
  <w:style w:type="character" w:customStyle="1" w:styleId="CommentSubjectChar">
    <w:name w:val="Comment Subject Char"/>
    <w:basedOn w:val="CommentTextChar"/>
    <w:link w:val="CommentSubject"/>
    <w:uiPriority w:val="99"/>
    <w:semiHidden/>
    <w:rsid w:val="00B21DB6"/>
    <w:rPr>
      <w:rFonts w:ascii="Times New Roman" w:eastAsia="Times New Roman" w:hAnsi="Times New Roman" w:cs="Times New Roman"/>
      <w:b/>
      <w:bCs/>
      <w:sz w:val="20"/>
      <w:szCs w:val="20"/>
      <w:lang w:val="en-GB" w:eastAsia="en-GB"/>
    </w:rPr>
  </w:style>
  <w:style w:type="paragraph" w:customStyle="1" w:styleId="Default">
    <w:name w:val="Default"/>
    <w:rsid w:val="00197508"/>
    <w:pPr>
      <w:autoSpaceDE w:val="0"/>
      <w:autoSpaceDN w:val="0"/>
      <w:adjustRightInd w:val="0"/>
      <w:spacing w:after="0" w:line="240" w:lineRule="auto"/>
    </w:pPr>
    <w:rPr>
      <w:rFonts w:cs="Arial"/>
      <w:color w:val="000000"/>
      <w:sz w:val="24"/>
      <w:szCs w:val="24"/>
    </w:rPr>
  </w:style>
  <w:style w:type="paragraph" w:styleId="FootnoteText">
    <w:name w:val="footnote text"/>
    <w:basedOn w:val="Normal"/>
    <w:link w:val="FootnoteTextChar"/>
    <w:uiPriority w:val="99"/>
    <w:semiHidden/>
    <w:unhideWhenUsed/>
    <w:rsid w:val="00B41FBD"/>
    <w:pPr>
      <w:spacing w:line="240" w:lineRule="auto"/>
    </w:pPr>
    <w:rPr>
      <w:sz w:val="20"/>
      <w:szCs w:val="20"/>
    </w:rPr>
  </w:style>
  <w:style w:type="character" w:customStyle="1" w:styleId="FootnoteTextChar">
    <w:name w:val="Footnote Text Char"/>
    <w:basedOn w:val="DefaultParagraphFont"/>
    <w:link w:val="FootnoteText"/>
    <w:uiPriority w:val="99"/>
    <w:semiHidden/>
    <w:rsid w:val="00B41FBD"/>
    <w:rPr>
      <w:sz w:val="20"/>
      <w:szCs w:val="20"/>
    </w:rPr>
  </w:style>
  <w:style w:type="character" w:styleId="FootnoteReference">
    <w:name w:val="footnote reference"/>
    <w:basedOn w:val="DefaultParagraphFont"/>
    <w:uiPriority w:val="99"/>
    <w:semiHidden/>
    <w:unhideWhenUsed/>
    <w:rsid w:val="00B41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429304">
      <w:bodyDiv w:val="1"/>
      <w:marLeft w:val="0"/>
      <w:marRight w:val="0"/>
      <w:marTop w:val="0"/>
      <w:marBottom w:val="0"/>
      <w:divBdr>
        <w:top w:val="none" w:sz="0" w:space="0" w:color="auto"/>
        <w:left w:val="none" w:sz="0" w:space="0" w:color="auto"/>
        <w:bottom w:val="none" w:sz="0" w:space="0" w:color="auto"/>
        <w:right w:val="none" w:sz="0" w:space="0" w:color="auto"/>
      </w:divBdr>
    </w:div>
    <w:div w:id="939869793">
      <w:bodyDiv w:val="1"/>
      <w:marLeft w:val="0"/>
      <w:marRight w:val="0"/>
      <w:marTop w:val="0"/>
      <w:marBottom w:val="0"/>
      <w:divBdr>
        <w:top w:val="none" w:sz="0" w:space="0" w:color="auto"/>
        <w:left w:val="none" w:sz="0" w:space="0" w:color="auto"/>
        <w:bottom w:val="none" w:sz="0" w:space="0" w:color="auto"/>
        <w:right w:val="none" w:sz="0" w:space="0" w:color="auto"/>
      </w:divBdr>
    </w:div>
    <w:div w:id="1020089491">
      <w:bodyDiv w:val="1"/>
      <w:marLeft w:val="0"/>
      <w:marRight w:val="0"/>
      <w:marTop w:val="0"/>
      <w:marBottom w:val="0"/>
      <w:divBdr>
        <w:top w:val="none" w:sz="0" w:space="0" w:color="auto"/>
        <w:left w:val="none" w:sz="0" w:space="0" w:color="auto"/>
        <w:bottom w:val="none" w:sz="0" w:space="0" w:color="auto"/>
        <w:right w:val="none" w:sz="0" w:space="0" w:color="auto"/>
      </w:divBdr>
    </w:div>
    <w:div w:id="14781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enviroessentials.com.au/interface/index.php?u=6XuUfW-yJZ530Gq0Nx7xmUK5VyjzmrTxrzWrHGaBiM0&amp;p=yMUJfrWRLpzODZu1bYxnpISWwapJOtwrJMOt8pYulK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ilbara">
      <a:dk1>
        <a:sysClr val="windowText" lastClr="000000"/>
      </a:dk1>
      <a:lt1>
        <a:sysClr val="window" lastClr="FFFFFF"/>
      </a:lt1>
      <a:dk2>
        <a:srgbClr val="008C98"/>
      </a:dk2>
      <a:lt2>
        <a:srgbClr val="982623"/>
      </a:lt2>
      <a:accent1>
        <a:srgbClr val="008C98"/>
      </a:accent1>
      <a:accent2>
        <a:srgbClr val="CCE8EA"/>
      </a:accent2>
      <a:accent3>
        <a:srgbClr val="5F6062"/>
      </a:accent3>
      <a:accent4>
        <a:srgbClr val="FFFFFF"/>
      </a:accent4>
      <a:accent5>
        <a:srgbClr val="C8CED2"/>
      </a:accent5>
      <a:accent6>
        <a:srgbClr val="EEB5B4"/>
      </a:accent6>
      <a:hlink>
        <a:srgbClr val="008C98"/>
      </a:hlink>
      <a:folHlink>
        <a:srgbClr val="982623"/>
      </a:folHlink>
    </a:clrScheme>
    <a:fontScheme name="Pilba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7BC5DEDC7214A4E90A7788D8F9DEDCD" version="1.0.0">
  <systemFields>
    <field name="Objective-Id">
      <value order="0">A330686</value>
    </field>
    <field name="Objective-Title">
      <value order="0">Work Health and Safety Management Plan</value>
    </field>
    <field name="Objective-Description">
      <value order="0"/>
    </field>
    <field name="Objective-CreationStamp">
      <value order="0">2015-10-28T05:48:39Z</value>
    </field>
    <field name="Objective-IsApproved">
      <value order="0">false</value>
    </field>
    <field name="Objective-IsPublished">
      <value order="0">true</value>
    </field>
    <field name="Objective-DatePublished">
      <value order="0">2024-03-28T09:01:02Z</value>
    </field>
    <field name="Objective-ModificationStamp">
      <value order="0">2024-03-28T09:07:49Z</value>
    </field>
    <field name="Objective-Owner">
      <value order="0">Zoe Little</value>
    </field>
    <field name="Objective-Path">
      <value order="0">Objective Global Folder:00. Pilbara Ports File Plan:Information Management:Document Management System:Corporate Affairs and Governance:Health &amp; Safety:Plans / Strategies</value>
    </field>
    <field name="Objective-Parent">
      <value order="0">Plans / Strategies</value>
    </field>
    <field name="Objective-State">
      <value order="0">Published</value>
    </field>
    <field name="Objective-VersionId">
      <value order="0">vA2194030</value>
    </field>
    <field name="Objective-Version">
      <value order="0">17.0</value>
    </field>
    <field name="Objective-VersionNumber">
      <value order="0">67</value>
    </field>
    <field name="Objective-VersionComment">
      <value order="0"/>
    </field>
    <field name="Objective-FileNumber">
      <value order="0">PPA-04443</value>
    </field>
    <field name="Objective-Classification">
      <value order="0">OFFICIAL</value>
    </field>
    <field name="Objective-Caveats">
      <value order="0"/>
    </field>
  </systemFields>
  <catalogues>
    <catalogue name="DMS Document" type="user" ori="id:cA37">
      <field name="Objective-DMS Publish Folder Location">
        <value order="0">Plans / Strategies</value>
      </field>
      <field name="Objective-DMS Review Type">
        <value order="0">Classified Object</value>
      </field>
      <field name="Objective-Document Approved by">
        <value order="0">Todd Brewer</value>
      </field>
      <field name="Objective-Document Approved Date">
        <value order="0">2024-03-27T16:00:00Z</value>
      </field>
      <field name="Objective-Document Approving Position">
        <value order="0">Health &amp; Safety Director</value>
      </field>
      <field name="Objective-DMS Publish Status">
        <value order="0">Published</value>
      </field>
      <field name="Objective-Reminder Date">
        <value order="0">2025-12-27T16:00:00Z</value>
      </field>
      <field name="Objective-Document Review Date">
        <value order="0">2026-03-27T16:00:00Z</value>
      </field>
      <field name="Objective-DMS Placeholder Document">
        <value order="0">Work Health and Safety Management Plan</value>
      </field>
    </catalogue>
    <catalogue name="Electronic Document Type Catalogue" type="type" ori="id:cA3">
      <field name="Objective-Author">
        <value order="0">H&amp;S</value>
      </field>
      <field name="Objective-Document Date">
        <value order="0">2015-10-27T16:00:00Z</value>
      </field>
      <field name="Objective-Location">
        <value order="0"/>
      </field>
      <field name="Objective-Originating Agency">
        <value order="0">Pilbara Ports Authority</value>
      </field>
      <field name="Objective-Date of Amalgamation">
        <value order="0">2014-06-30T16:00:00Z</value>
      </field>
      <field name="Objective-eDocs EDOC No (Legacy eDocs)">
        <value order="0"/>
      </field>
      <field name="Objective-Abstract EDOC No (Legacy eDocs)">
        <value order="0"/>
      </field>
      <field name="Objective-DMS Originating Document">
        <value order="0"/>
      </field>
      <field name="Objective-Child DMS Document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7BC5DEDC7214A4E90A7788D8F9DEDCD"/>
  </ds:schemaRefs>
</ds:datastoreItem>
</file>

<file path=customXml/itemProps2.xml><?xml version="1.0" encoding="utf-8"?>
<ds:datastoreItem xmlns:ds="http://schemas.openxmlformats.org/officeDocument/2006/customXml" ds:itemID="{37987091-C6F3-4CD1-B0CF-F57B2D8A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9892</Words>
  <Characters>56389</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PPA Normal</vt:lpstr>
    </vt:vector>
  </TitlesOfParts>
  <Company/>
  <LinksUpToDate>false</LinksUpToDate>
  <CharactersWithSpaces>66149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Normal</dc:title>
  <dc:subject>DocName</dc:subject>
  <dc:creator>Mark Logue</dc:creator>
  <cp:keywords/>
  <dc:description/>
  <cp:lastModifiedBy>Christina Davies</cp:lastModifiedBy>
  <cp:revision>2</cp:revision>
  <dcterms:created xsi:type="dcterms:W3CDTF">2024-04-24T01:33:00Z</dcterms:created>
  <dcterms:modified xsi:type="dcterms:W3CDTF">2024-04-24T01:33:00Z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A330686</vt:lpwstr>
  </property>
  <property fmtid="{D5CDD505-2E9C-101B-9397-08002B2CF9AE}" pid="4" name="Objective-Title">
    <vt:lpwstr>Work Health and Safety Management Plan</vt:lpwstr>
  </property>
  <property fmtid="{D5CDD505-2E9C-101B-9397-08002B2CF9AE}" pid="5" name="Objective-Description">
    <vt:lpwstr/>
  </property>
  <property fmtid="{D5CDD505-2E9C-101B-9397-08002B2CF9AE}" pid="6" name="Objective-CreationStamp">
    <vt:filetime>2015-10-28T05:48:39Z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2024-03-28T09:01:02Z</vt:filetime>
  </property>
  <property fmtid="{D5CDD505-2E9C-101B-9397-08002B2CF9AE}" pid="10" name="Objective-ModificationStamp">
    <vt:filetime>2024-03-28T09:07:49Z</vt:filetime>
  </property>
  <property fmtid="{D5CDD505-2E9C-101B-9397-08002B2CF9AE}" pid="11" name="Objective-Owner">
    <vt:lpwstr>Zoe Little</vt:lpwstr>
  </property>
  <property fmtid="{D5CDD505-2E9C-101B-9397-08002B2CF9AE}" pid="12" name="Objective-Path">
    <vt:lpwstr>Objective Global Folder:00. Pilbara Ports File Plan:Information Management:Document Management System:Corporate Affairs and Governance:Health &amp; Safety:Plans / Strategies</vt:lpwstr>
  </property>
  <property fmtid="{D5CDD505-2E9C-101B-9397-08002B2CF9AE}" pid="13" name="Objective-Parent">
    <vt:lpwstr>Plans / Strategies</vt:lpwstr>
  </property>
  <property fmtid="{D5CDD505-2E9C-101B-9397-08002B2CF9AE}" pid="14" name="Objective-State">
    <vt:lpwstr>Published</vt:lpwstr>
  </property>
  <property fmtid="{D5CDD505-2E9C-101B-9397-08002B2CF9AE}" pid="15" name="Objective-VersionId">
    <vt:lpwstr>vA2194030</vt:lpwstr>
  </property>
  <property fmtid="{D5CDD505-2E9C-101B-9397-08002B2CF9AE}" pid="16" name="Objective-Version">
    <vt:lpwstr>17.0</vt:lpwstr>
  </property>
  <property fmtid="{D5CDD505-2E9C-101B-9397-08002B2CF9AE}" pid="17" name="Objective-VersionNumber">
    <vt:r8>67</vt:r8>
  </property>
  <property fmtid="{D5CDD505-2E9C-101B-9397-08002B2CF9AE}" pid="18" name="Objective-VersionComment">
    <vt:lpwstr/>
  </property>
  <property fmtid="{D5CDD505-2E9C-101B-9397-08002B2CF9AE}" pid="19" name="Objective-FileNumber">
    <vt:lpwstr>PPA-04443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Originating Agency">
    <vt:lpwstr>Pilbara Ports Authority</vt:lpwstr>
  </property>
  <property fmtid="{D5CDD505-2E9C-101B-9397-08002B2CF9AE}" pid="23" name="Objective-Author">
    <vt:lpwstr>H&amp;S</vt:lpwstr>
  </property>
  <property fmtid="{D5CDD505-2E9C-101B-9397-08002B2CF9AE}" pid="24" name="Objective-Date of Amalgamation">
    <vt:filetime>2014-06-30T16:00:00Z</vt:filetime>
  </property>
  <property fmtid="{D5CDD505-2E9C-101B-9397-08002B2CF9AE}" pid="25" name="Objective-Document Date">
    <vt:filetime>2015-10-27T16:00:00Z</vt:filetime>
  </property>
  <property fmtid="{D5CDD505-2E9C-101B-9397-08002B2CF9AE}" pid="26" name="Objective-Abstract EDOC No (Legacy eDocs)">
    <vt:lpwstr/>
  </property>
  <property fmtid="{D5CDD505-2E9C-101B-9397-08002B2CF9AE}" pid="27" name="Objective-Location">
    <vt:lpwstr/>
  </property>
  <property fmtid="{D5CDD505-2E9C-101B-9397-08002B2CF9AE}" pid="28" name="Objective-eDocs EDOC No (Legacy eDocs)">
    <vt:lpwstr/>
  </property>
  <property fmtid="{D5CDD505-2E9C-101B-9397-08002B2CF9AE}" pid="29" name="Objective-Comment">
    <vt:lpwstr/>
  </property>
  <property fmtid="{D5CDD505-2E9C-101B-9397-08002B2CF9AE}" pid="30" name="Objective-Author [system]">
    <vt:lpwstr>H&amp;S</vt:lpwstr>
  </property>
  <property fmtid="{D5CDD505-2E9C-101B-9397-08002B2CF9AE}" pid="31" name="Objective-Document Date [system]">
    <vt:filetime>2015-10-27T16:00:00Z</vt:filetime>
  </property>
  <property fmtid="{D5CDD505-2E9C-101B-9397-08002B2CF9AE}" pid="32" name="Objective-Location [system]">
    <vt:lpwstr/>
  </property>
  <property fmtid="{D5CDD505-2E9C-101B-9397-08002B2CF9AE}" pid="33" name="Objective-Originating Agency [system]">
    <vt:lpwstr>Pilbara Ports Authority</vt:lpwstr>
  </property>
  <property fmtid="{D5CDD505-2E9C-101B-9397-08002B2CF9AE}" pid="34" name="Objective-Date of Amalgamation [system]">
    <vt:filetime>2014-06-30T16:00:00Z</vt:filetime>
  </property>
  <property fmtid="{D5CDD505-2E9C-101B-9397-08002B2CF9AE}" pid="35" name="Objective-eDocs EDOC No (Legacy eDocs) [system]">
    <vt:lpwstr/>
  </property>
  <property fmtid="{D5CDD505-2E9C-101B-9397-08002B2CF9AE}" pid="36" name="Objective-Abstract EDOC No (Legacy eDocs) [system]">
    <vt:lpwstr/>
  </property>
  <property fmtid="{D5CDD505-2E9C-101B-9397-08002B2CF9AE}" pid="37" name="Objective-DMS Originating Document">
    <vt:lpwstr/>
  </property>
  <property fmtid="{D5CDD505-2E9C-101B-9397-08002B2CF9AE}" pid="38" name="Objective-Child DMS Documents">
    <vt:lpwstr/>
  </property>
  <property fmtid="{D5CDD505-2E9C-101B-9397-08002B2CF9AE}" pid="39" name="Objective-DMS Publish Folder Location">
    <vt:lpwstr>Plans / Strategies</vt:lpwstr>
  </property>
  <property fmtid="{D5CDD505-2E9C-101B-9397-08002B2CF9AE}" pid="40" name="Objective-DMS Review Type">
    <vt:lpwstr>Classified Object</vt:lpwstr>
  </property>
  <property fmtid="{D5CDD505-2E9C-101B-9397-08002B2CF9AE}" pid="41" name="Objective-Document Approved by">
    <vt:lpwstr>Todd Brewer</vt:lpwstr>
  </property>
  <property fmtid="{D5CDD505-2E9C-101B-9397-08002B2CF9AE}" pid="42" name="Objective-Document Approved Date">
    <vt:filetime>2024-03-27T16:00:00Z</vt:filetime>
  </property>
  <property fmtid="{D5CDD505-2E9C-101B-9397-08002B2CF9AE}" pid="43" name="Objective-Document Approving Position">
    <vt:lpwstr>Health &amp; Safety Director</vt:lpwstr>
  </property>
  <property fmtid="{D5CDD505-2E9C-101B-9397-08002B2CF9AE}" pid="44" name="Objective-DMS Publish Status">
    <vt:lpwstr>Published</vt:lpwstr>
  </property>
  <property fmtid="{D5CDD505-2E9C-101B-9397-08002B2CF9AE}" pid="45" name="Objective-Reminder Date">
    <vt:filetime>2025-12-27T16:00:00Z</vt:filetime>
  </property>
  <property fmtid="{D5CDD505-2E9C-101B-9397-08002B2CF9AE}" pid="46" name="Objective-Document Review Date">
    <vt:filetime>2026-03-27T16:00:00Z</vt:filetime>
  </property>
  <property fmtid="{D5CDD505-2E9C-101B-9397-08002B2CF9AE}" pid="47" name="Objective-DMS Placeholder Document">
    <vt:lpwstr>Work Health and Safety Management Plan</vt:lpwstr>
  </property>
</Properties>
</file>